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E27EE" w14:textId="77777777" w:rsidR="002D7909" w:rsidRDefault="002D7909" w:rsidP="000F5772">
      <w:pPr>
        <w:jc w:val="center"/>
        <w:rPr>
          <w:rFonts w:ascii="Lato" w:hAnsi="Lato"/>
          <w:b/>
          <w:bCs/>
          <w:color w:val="2B3A44"/>
          <w:sz w:val="44"/>
          <w:szCs w:val="44"/>
        </w:rPr>
      </w:pPr>
    </w:p>
    <w:p w14:paraId="050F9FE8" w14:textId="77777777" w:rsidR="002D7909" w:rsidRDefault="002D7909" w:rsidP="000F5772">
      <w:pPr>
        <w:jc w:val="center"/>
        <w:rPr>
          <w:rFonts w:ascii="Lato" w:hAnsi="Lato"/>
          <w:b/>
          <w:bCs/>
          <w:color w:val="2B3A44"/>
          <w:sz w:val="44"/>
          <w:szCs w:val="44"/>
        </w:rPr>
      </w:pPr>
    </w:p>
    <w:p w14:paraId="283D8739" w14:textId="77777777" w:rsidR="002D7909" w:rsidRDefault="002D7909" w:rsidP="000F5772">
      <w:pPr>
        <w:jc w:val="center"/>
        <w:rPr>
          <w:rFonts w:ascii="Lato" w:hAnsi="Lato"/>
          <w:b/>
          <w:bCs/>
          <w:color w:val="2B3A44"/>
          <w:sz w:val="44"/>
          <w:szCs w:val="44"/>
        </w:rPr>
      </w:pPr>
    </w:p>
    <w:p w14:paraId="57F0969F" w14:textId="77777777" w:rsidR="002D7909" w:rsidRDefault="002D7909" w:rsidP="000F5772">
      <w:pPr>
        <w:jc w:val="center"/>
        <w:rPr>
          <w:rFonts w:ascii="Lato" w:hAnsi="Lato"/>
          <w:b/>
          <w:bCs/>
          <w:color w:val="2B3A44"/>
          <w:sz w:val="44"/>
          <w:szCs w:val="44"/>
        </w:rPr>
      </w:pPr>
    </w:p>
    <w:p w14:paraId="021852F6" w14:textId="77777777" w:rsidR="002D7909" w:rsidRDefault="002D7909" w:rsidP="000F5772">
      <w:pPr>
        <w:jc w:val="center"/>
        <w:rPr>
          <w:rFonts w:ascii="Lato" w:hAnsi="Lato"/>
          <w:b/>
          <w:bCs/>
          <w:color w:val="2B3A44"/>
          <w:sz w:val="44"/>
          <w:szCs w:val="44"/>
        </w:rPr>
      </w:pPr>
    </w:p>
    <w:p w14:paraId="1DAFB37A" w14:textId="77777777" w:rsidR="002D7909" w:rsidRDefault="002D7909" w:rsidP="000F5772">
      <w:pPr>
        <w:jc w:val="center"/>
        <w:rPr>
          <w:rFonts w:ascii="Lato" w:hAnsi="Lato"/>
          <w:b/>
          <w:bCs/>
          <w:color w:val="2B3A44"/>
          <w:sz w:val="44"/>
          <w:szCs w:val="44"/>
        </w:rPr>
      </w:pPr>
    </w:p>
    <w:p w14:paraId="21B21ED1" w14:textId="77777777" w:rsidR="002D7909" w:rsidRDefault="002D7909" w:rsidP="000F5772">
      <w:pPr>
        <w:jc w:val="center"/>
        <w:rPr>
          <w:rFonts w:ascii="Lato" w:hAnsi="Lato"/>
          <w:b/>
          <w:bCs/>
          <w:color w:val="2B3A44"/>
          <w:sz w:val="44"/>
          <w:szCs w:val="44"/>
        </w:rPr>
      </w:pPr>
      <w:bookmarkStart w:id="0" w:name="_GoBack"/>
      <w:bookmarkEnd w:id="0"/>
    </w:p>
    <w:p w14:paraId="5EBCE7B4" w14:textId="77777777" w:rsidR="002D7909" w:rsidRDefault="002D7909" w:rsidP="000F5772">
      <w:pPr>
        <w:jc w:val="center"/>
        <w:rPr>
          <w:rFonts w:ascii="Lato" w:hAnsi="Lato"/>
          <w:b/>
          <w:bCs/>
          <w:color w:val="2B3A44"/>
          <w:sz w:val="44"/>
          <w:szCs w:val="44"/>
        </w:rPr>
      </w:pPr>
    </w:p>
    <w:p w14:paraId="78A43BB2" w14:textId="49550C12" w:rsidR="000F5772" w:rsidRPr="002D7909" w:rsidRDefault="002D7909" w:rsidP="000F5772">
      <w:pPr>
        <w:jc w:val="center"/>
        <w:rPr>
          <w:rFonts w:ascii="Lato" w:hAnsi="Lato"/>
          <w:b/>
          <w:bCs/>
          <w:color w:val="2B3A44"/>
          <w:sz w:val="44"/>
          <w:szCs w:val="44"/>
        </w:rPr>
      </w:pPr>
      <w:r w:rsidRPr="002D7909">
        <w:rPr>
          <w:rFonts w:ascii="Lato" w:hAnsi="Lato"/>
          <w:b/>
          <w:bCs/>
          <w:color w:val="2B3A44"/>
          <w:sz w:val="44"/>
          <w:szCs w:val="44"/>
        </w:rPr>
        <w:t>Social Media Practices:</w:t>
      </w:r>
    </w:p>
    <w:p w14:paraId="15CA83DC" w14:textId="7D9A8130" w:rsidR="002D7909" w:rsidRPr="002D7909" w:rsidRDefault="002D7909" w:rsidP="000F5772">
      <w:pPr>
        <w:jc w:val="center"/>
        <w:rPr>
          <w:rFonts w:ascii="Lato" w:hAnsi="Lato"/>
          <w:b/>
          <w:bCs/>
          <w:color w:val="2B3A44"/>
          <w:sz w:val="44"/>
          <w:szCs w:val="44"/>
        </w:rPr>
      </w:pPr>
      <w:r w:rsidRPr="002D7909">
        <w:rPr>
          <w:rFonts w:ascii="Lato" w:hAnsi="Lato"/>
          <w:b/>
          <w:bCs/>
          <w:color w:val="2B3A44"/>
          <w:sz w:val="44"/>
          <w:szCs w:val="44"/>
        </w:rPr>
        <w:t>Comparing Professional and Social Users’ Message Goals</w:t>
      </w:r>
    </w:p>
    <w:p w14:paraId="598FA62C" w14:textId="0E45BF28" w:rsidR="000F5772" w:rsidRDefault="000F5772" w:rsidP="000F5772">
      <w:pPr>
        <w:jc w:val="center"/>
        <w:rPr>
          <w:rFonts w:ascii="Lato" w:hAnsi="Lato"/>
          <w:b/>
          <w:bCs/>
          <w:color w:val="2B3A44"/>
          <w:sz w:val="28"/>
          <w:szCs w:val="28"/>
        </w:rPr>
      </w:pPr>
    </w:p>
    <w:p w14:paraId="24C321BF" w14:textId="6CF26969" w:rsidR="002D7909" w:rsidRDefault="002D7909" w:rsidP="000F5772">
      <w:pPr>
        <w:jc w:val="center"/>
        <w:rPr>
          <w:rFonts w:ascii="Lato" w:hAnsi="Lato"/>
          <w:b/>
          <w:bCs/>
          <w:color w:val="2B3A44"/>
          <w:sz w:val="28"/>
          <w:szCs w:val="28"/>
        </w:rPr>
      </w:pPr>
    </w:p>
    <w:p w14:paraId="2AC2D6DC" w14:textId="77777777" w:rsidR="002D7909" w:rsidRDefault="002D7909" w:rsidP="000F5772">
      <w:pPr>
        <w:jc w:val="center"/>
        <w:rPr>
          <w:rFonts w:ascii="Lato" w:hAnsi="Lato"/>
          <w:b/>
          <w:bCs/>
          <w:color w:val="2B3A44"/>
          <w:sz w:val="28"/>
          <w:szCs w:val="28"/>
        </w:rPr>
      </w:pPr>
    </w:p>
    <w:p w14:paraId="4FDEF4BE" w14:textId="4F931B6B" w:rsidR="000F5772" w:rsidRPr="000F5772" w:rsidRDefault="000F5772" w:rsidP="003A012F">
      <w:pPr>
        <w:spacing w:line="480" w:lineRule="auto"/>
        <w:jc w:val="center"/>
        <w:rPr>
          <w:rFonts w:ascii="Georgia" w:hAnsi="Georgia"/>
          <w:color w:val="2B3A44"/>
        </w:rPr>
      </w:pPr>
      <w:r w:rsidRPr="000F5772">
        <w:rPr>
          <w:rFonts w:ascii="Georgia" w:hAnsi="Georgia"/>
          <w:color w:val="2B3A44"/>
        </w:rPr>
        <w:t>Tracy Lyon</w:t>
      </w:r>
    </w:p>
    <w:p w14:paraId="0F205C8B" w14:textId="77777777" w:rsidR="000F5772" w:rsidRPr="000F5772" w:rsidRDefault="000F5772" w:rsidP="003A012F">
      <w:pPr>
        <w:spacing w:line="480" w:lineRule="auto"/>
        <w:jc w:val="center"/>
        <w:rPr>
          <w:rFonts w:ascii="Georgia" w:hAnsi="Georgia"/>
          <w:color w:val="2B3A44"/>
        </w:rPr>
      </w:pPr>
      <w:r w:rsidRPr="000F5772">
        <w:rPr>
          <w:rFonts w:ascii="Georgia" w:hAnsi="Georgia"/>
          <w:color w:val="2B3A44"/>
        </w:rPr>
        <w:t>Leandra Corvus</w:t>
      </w:r>
    </w:p>
    <w:p w14:paraId="7B6B8BF1" w14:textId="77777777" w:rsidR="000F5772" w:rsidRPr="000F5772" w:rsidRDefault="000F5772" w:rsidP="003A012F">
      <w:pPr>
        <w:spacing w:line="480" w:lineRule="auto"/>
        <w:jc w:val="center"/>
        <w:rPr>
          <w:rFonts w:ascii="Georgia" w:hAnsi="Georgia"/>
          <w:color w:val="2B3A44"/>
        </w:rPr>
      </w:pPr>
      <w:r w:rsidRPr="000F5772">
        <w:rPr>
          <w:rFonts w:ascii="Georgia" w:hAnsi="Georgia"/>
          <w:color w:val="2B3A44"/>
        </w:rPr>
        <w:t>DTC 336 – Social Media Practices</w:t>
      </w:r>
    </w:p>
    <w:p w14:paraId="61B37B8C" w14:textId="77777777" w:rsidR="000F5772" w:rsidRPr="000F5772" w:rsidRDefault="000F5772" w:rsidP="003A012F">
      <w:pPr>
        <w:spacing w:line="480" w:lineRule="auto"/>
        <w:jc w:val="center"/>
        <w:rPr>
          <w:rFonts w:ascii="Georgia" w:hAnsi="Georgia"/>
          <w:color w:val="2B3A44"/>
        </w:rPr>
      </w:pPr>
      <w:r w:rsidRPr="000F5772">
        <w:rPr>
          <w:rFonts w:ascii="Georgia" w:hAnsi="Georgia"/>
          <w:color w:val="2B3A44"/>
        </w:rPr>
        <w:t>November 21, 2019</w:t>
      </w:r>
    </w:p>
    <w:p w14:paraId="388A8EB2" w14:textId="78AEB71B" w:rsidR="003F0A20" w:rsidRDefault="003F0A20">
      <w:pPr>
        <w:rPr>
          <w:rFonts w:ascii="Lato" w:hAnsi="Lato"/>
          <w:b/>
          <w:bCs/>
          <w:color w:val="2B3A44"/>
          <w:sz w:val="28"/>
          <w:szCs w:val="28"/>
        </w:rPr>
      </w:pPr>
      <w:r>
        <w:rPr>
          <w:rFonts w:ascii="Lato" w:hAnsi="Lato"/>
          <w:b/>
          <w:bCs/>
          <w:color w:val="2B3A44"/>
          <w:sz w:val="28"/>
          <w:szCs w:val="28"/>
        </w:rPr>
        <w:br w:type="page"/>
      </w:r>
    </w:p>
    <w:p w14:paraId="7B9E4ED6" w14:textId="29E10506" w:rsidR="00614CF4" w:rsidRDefault="00614CF4" w:rsidP="00CB0113">
      <w:pPr>
        <w:pStyle w:val="NormalWeb"/>
        <w:shd w:val="clear" w:color="auto" w:fill="FFFFFF"/>
        <w:spacing w:line="360" w:lineRule="auto"/>
      </w:pPr>
      <w:r>
        <w:rPr>
          <w:rFonts w:ascii="Lato" w:hAnsi="Lato"/>
          <w:b/>
          <w:bCs/>
          <w:color w:val="2B3A44"/>
          <w:sz w:val="28"/>
          <w:szCs w:val="28"/>
        </w:rPr>
        <w:lastRenderedPageBreak/>
        <w:t xml:space="preserve">INTRODUCTION: </w:t>
      </w:r>
    </w:p>
    <w:p w14:paraId="03435777" w14:textId="234DDC09" w:rsidR="00614CF4" w:rsidRDefault="00614CF4" w:rsidP="00CB0113">
      <w:pPr>
        <w:pStyle w:val="NormalWeb"/>
        <w:shd w:val="clear" w:color="auto" w:fill="FFFFFF"/>
        <w:spacing w:line="360" w:lineRule="auto"/>
        <w:rPr>
          <w:rFonts w:ascii="Georgia" w:hAnsi="Georgia"/>
          <w:color w:val="2B3A44"/>
        </w:rPr>
      </w:pPr>
      <w:r>
        <w:rPr>
          <w:rFonts w:ascii="Georgia" w:hAnsi="Georgia"/>
          <w:color w:val="2B3A44"/>
        </w:rPr>
        <w:t>As part of a class project during the Fall semester, 2019, our entire class collected data about various users chosen by class members in select Twitter genres from August to October of 2019. The categories of Twitter users were celebrities, athletes with less than a million followers, musicians with less than a million followers, social media marketers, politicians not running for President, a large company with more than a thousand employees, small companies with less than 300 employees, journalists, and professors or other academic people who were actually teaching at a university. Class members looked at the twenty most recent posts of each user selected, and collected data about the users, their tweets, message goals, type of media used for each tweet, the date the tweet was sent, a</w:t>
      </w:r>
      <w:r w:rsidRPr="00614CF4">
        <w:rPr>
          <w:rFonts w:ascii="Georgia" w:hAnsi="Georgia"/>
          <w:color w:val="2B3A44"/>
        </w:rPr>
        <w:t>nd whether or not they used emojis in the tweet. My partner, Leandra Corvus and</w:t>
      </w:r>
      <w:r w:rsidR="00053EE8">
        <w:rPr>
          <w:rFonts w:ascii="Georgia" w:hAnsi="Georgia"/>
          <w:color w:val="2B3A44"/>
        </w:rPr>
        <w:t xml:space="preserve"> myself</w:t>
      </w:r>
      <w:r w:rsidRPr="00614CF4">
        <w:rPr>
          <w:rFonts w:ascii="Georgia" w:hAnsi="Georgia"/>
          <w:color w:val="2B3A44"/>
        </w:rPr>
        <w:t>,</w:t>
      </w:r>
      <w:r>
        <w:rPr>
          <w:rFonts w:ascii="Georgia" w:hAnsi="Georgia"/>
          <w:color w:val="2B3A44"/>
        </w:rPr>
        <w:t xml:space="preserve"> Tracy Lyon decided to look at two specific aspects of the Twitter data that was collected by the class and compiled into one large Excel spreadsheet by the instructor, Michael Rabby. We categorized each type of user into one of two genres, </w:t>
      </w:r>
      <w:r w:rsidR="00CB0113">
        <w:rPr>
          <w:rFonts w:ascii="Georgia" w:hAnsi="Georgia"/>
        </w:rPr>
        <w:t>b</w:t>
      </w:r>
      <w:r w:rsidR="002D2F05" w:rsidRPr="00CB0113">
        <w:rPr>
          <w:rFonts w:ascii="Georgia" w:hAnsi="Georgia"/>
        </w:rPr>
        <w:t xml:space="preserve">usiness </w:t>
      </w:r>
      <w:r w:rsidRPr="00CB0113">
        <w:rPr>
          <w:rFonts w:ascii="Georgia" w:hAnsi="Georgia"/>
        </w:rPr>
        <w:t xml:space="preserve">professional </w:t>
      </w:r>
      <w:r w:rsidRPr="002D2F05">
        <w:rPr>
          <w:rFonts w:ascii="Georgia" w:hAnsi="Georgia"/>
          <w:color w:val="000000" w:themeColor="text1"/>
        </w:rPr>
        <w:t>and social</w:t>
      </w:r>
      <w:r>
        <w:rPr>
          <w:rFonts w:ascii="Georgia" w:hAnsi="Georgia"/>
          <w:color w:val="2B3A44"/>
        </w:rPr>
        <w:t xml:space="preserve">, and looked specifically at the message goals defined by each student pair who gathered the data and submitted it in class. </w:t>
      </w:r>
    </w:p>
    <w:p w14:paraId="0C4DDB22" w14:textId="77777777" w:rsidR="00614CF4" w:rsidRDefault="00614CF4" w:rsidP="00CB0113">
      <w:pPr>
        <w:pStyle w:val="NormalWeb"/>
        <w:shd w:val="clear" w:color="auto" w:fill="FFFFFF"/>
        <w:spacing w:line="360" w:lineRule="auto"/>
      </w:pPr>
      <w:r>
        <w:rPr>
          <w:rFonts w:ascii="Lato" w:hAnsi="Lato"/>
          <w:b/>
          <w:bCs/>
          <w:color w:val="2B3A44"/>
          <w:sz w:val="28"/>
          <w:szCs w:val="28"/>
        </w:rPr>
        <w:t xml:space="preserve">QUESTION: </w:t>
      </w:r>
    </w:p>
    <w:p w14:paraId="21DC6997" w14:textId="5D7C9ED7" w:rsidR="00614CF4" w:rsidRDefault="00CB0113" w:rsidP="00CB0113">
      <w:pPr>
        <w:pStyle w:val="NormalWeb"/>
        <w:shd w:val="clear" w:color="auto" w:fill="FFFFFF"/>
        <w:spacing w:line="360" w:lineRule="auto"/>
        <w:rPr>
          <w:rFonts w:ascii="Georgia" w:hAnsi="Georgia"/>
        </w:rPr>
      </w:pPr>
      <w:r>
        <w:rPr>
          <w:rFonts w:ascii="Georgia" w:hAnsi="Georgia"/>
        </w:rPr>
        <w:t xml:space="preserve">If we further categorize the Twitter data into business professional and social genres what would the </w:t>
      </w:r>
      <w:r w:rsidR="00D66B84">
        <w:rPr>
          <w:rFonts w:ascii="Georgia" w:hAnsi="Georgia"/>
        </w:rPr>
        <w:t>three predominant message goals say about these genres and how they communicate. What would this say about the top occupations within the genres connected to those message goals?</w:t>
      </w:r>
    </w:p>
    <w:p w14:paraId="3FF54A5E" w14:textId="77777777" w:rsidR="00614CF4" w:rsidRDefault="00614CF4" w:rsidP="00CB0113">
      <w:pPr>
        <w:pStyle w:val="NormalWeb"/>
        <w:shd w:val="clear" w:color="auto" w:fill="FFFFFF"/>
        <w:spacing w:line="360" w:lineRule="auto"/>
      </w:pPr>
      <w:r>
        <w:rPr>
          <w:rFonts w:ascii="Lato" w:hAnsi="Lato"/>
          <w:b/>
          <w:bCs/>
          <w:sz w:val="28"/>
          <w:szCs w:val="28"/>
        </w:rPr>
        <w:t>HYPOTHESIS</w:t>
      </w:r>
      <w:r>
        <w:rPr>
          <w:rFonts w:ascii="Lato" w:hAnsi="Lato"/>
          <w:b/>
          <w:bCs/>
        </w:rPr>
        <w:t xml:space="preserve">: </w:t>
      </w:r>
    </w:p>
    <w:p w14:paraId="658B65D0" w14:textId="7779EF37" w:rsidR="00614CF4" w:rsidRDefault="00054B90" w:rsidP="00CB0113">
      <w:pPr>
        <w:pStyle w:val="NormalWeb"/>
        <w:spacing w:line="360" w:lineRule="auto"/>
        <w:rPr>
          <w:rFonts w:ascii="Georgia" w:hAnsi="Georgia"/>
        </w:rPr>
      </w:pPr>
      <w:r>
        <w:rPr>
          <w:rFonts w:ascii="Georgia" w:hAnsi="Georgia"/>
        </w:rPr>
        <w:t xml:space="preserve">The </w:t>
      </w:r>
      <w:r w:rsidR="00614CF4">
        <w:rPr>
          <w:rFonts w:ascii="Georgia" w:hAnsi="Georgia"/>
        </w:rPr>
        <w:t xml:space="preserve">business professionals – in this instance small companies, large companies, social media marketers, professors, </w:t>
      </w:r>
      <w:r w:rsidR="00D66B84">
        <w:rPr>
          <w:rFonts w:ascii="Georgia" w:hAnsi="Georgia"/>
        </w:rPr>
        <w:t>and</w:t>
      </w:r>
      <w:r w:rsidR="00614CF4">
        <w:rPr>
          <w:rFonts w:ascii="Georgia" w:hAnsi="Georgia"/>
        </w:rPr>
        <w:t xml:space="preserve"> politicians – would </w:t>
      </w:r>
      <w:r w:rsidR="00D66B84">
        <w:rPr>
          <w:rFonts w:ascii="Georgia" w:hAnsi="Georgia"/>
        </w:rPr>
        <w:t xml:space="preserve">more likely </w:t>
      </w:r>
      <w:r w:rsidR="00614CF4">
        <w:rPr>
          <w:rFonts w:ascii="Georgia" w:hAnsi="Georgia"/>
        </w:rPr>
        <w:t>be focused on customer service</w:t>
      </w:r>
      <w:r>
        <w:rPr>
          <w:rFonts w:ascii="Georgia" w:hAnsi="Georgia"/>
        </w:rPr>
        <w:t xml:space="preserve">, </w:t>
      </w:r>
      <w:r w:rsidR="00614CF4">
        <w:rPr>
          <w:rFonts w:ascii="Georgia" w:hAnsi="Georgia"/>
        </w:rPr>
        <w:t xml:space="preserve">real time communication </w:t>
      </w:r>
      <w:r w:rsidR="00D66B84" w:rsidRPr="00D66B84">
        <w:rPr>
          <w:rFonts w:ascii="Georgia" w:hAnsi="Georgia"/>
        </w:rPr>
        <w:t xml:space="preserve">such as </w:t>
      </w:r>
      <w:r w:rsidR="00614CF4">
        <w:rPr>
          <w:rFonts w:ascii="Georgia" w:hAnsi="Georgia"/>
        </w:rPr>
        <w:t>direct responses</w:t>
      </w:r>
      <w:r>
        <w:rPr>
          <w:rFonts w:ascii="Georgia" w:hAnsi="Georgia"/>
        </w:rPr>
        <w:t>,</w:t>
      </w:r>
      <w:r w:rsidR="00614CF4">
        <w:rPr>
          <w:rFonts w:ascii="Georgia" w:hAnsi="Georgia"/>
        </w:rPr>
        <w:t xml:space="preserve"> and</w:t>
      </w:r>
      <w:r w:rsidR="00D66B84">
        <w:rPr>
          <w:rFonts w:ascii="Georgia" w:hAnsi="Georgia"/>
        </w:rPr>
        <w:t xml:space="preserve"> the</w:t>
      </w:r>
      <w:r w:rsidR="00614CF4">
        <w:rPr>
          <w:rFonts w:ascii="Georgia" w:hAnsi="Georgia"/>
        </w:rPr>
        <w:t xml:space="preserve"> promotion of their </w:t>
      </w:r>
      <w:r w:rsidR="00D66B84">
        <w:rPr>
          <w:rFonts w:ascii="Georgia" w:hAnsi="Georgia"/>
        </w:rPr>
        <w:t>brand</w:t>
      </w:r>
      <w:r w:rsidR="00614CF4">
        <w:rPr>
          <w:rFonts w:ascii="Georgia" w:hAnsi="Georgia"/>
        </w:rPr>
        <w:t xml:space="preserve"> than the social genres using Twitter, such as athletes, celebrities, musicians, and journalists. </w:t>
      </w:r>
      <w:r w:rsidR="00D66B84">
        <w:rPr>
          <w:rFonts w:ascii="Georgia" w:hAnsi="Georgia"/>
        </w:rPr>
        <w:t>Dave</w:t>
      </w:r>
      <w:r w:rsidR="00614CF4">
        <w:rPr>
          <w:rFonts w:ascii="Georgia" w:hAnsi="Georgia"/>
        </w:rPr>
        <w:t xml:space="preserve"> Kerpen</w:t>
      </w:r>
      <w:r w:rsidR="00D66B84">
        <w:rPr>
          <w:rFonts w:ascii="Georgia" w:hAnsi="Georgia"/>
        </w:rPr>
        <w:t>, Michelle Greenbaum, and Rob Berk</w:t>
      </w:r>
      <w:r w:rsidR="00614CF4">
        <w:rPr>
          <w:rFonts w:ascii="Georgia" w:hAnsi="Georgia"/>
        </w:rPr>
        <w:t xml:space="preserve"> wrote in </w:t>
      </w:r>
      <w:r w:rsidR="00614CF4">
        <w:rPr>
          <w:rFonts w:ascii="Georgia" w:hAnsi="Georgia"/>
        </w:rPr>
        <w:lastRenderedPageBreak/>
        <w:t xml:space="preserve">the book </w:t>
      </w:r>
      <w:r w:rsidR="00614CF4" w:rsidRPr="00D66B84">
        <w:rPr>
          <w:rFonts w:ascii="Georgia" w:hAnsi="Georgia"/>
          <w:i/>
          <w:iCs/>
        </w:rPr>
        <w:t>Likeable Social Media</w:t>
      </w:r>
      <w:r>
        <w:rPr>
          <w:rFonts w:ascii="Georgia" w:hAnsi="Georgia"/>
        </w:rPr>
        <w:t>,</w:t>
      </w:r>
      <w:r w:rsidR="00614CF4">
        <w:rPr>
          <w:rFonts w:ascii="Georgia" w:hAnsi="Georgia"/>
        </w:rPr>
        <w:t xml:space="preserve"> “</w:t>
      </w:r>
      <w:r w:rsidR="00D66B84">
        <w:rPr>
          <w:rFonts w:ascii="Georgia" w:hAnsi="Georgia"/>
        </w:rPr>
        <w:t>C</w:t>
      </w:r>
      <w:r w:rsidR="00614CF4">
        <w:rPr>
          <w:rFonts w:ascii="Georgia" w:hAnsi="Georgia"/>
        </w:rPr>
        <w:t>ompanies can no longer afford to ignore their customers</w:t>
      </w:r>
      <w:r w:rsidR="00D66B84">
        <w:rPr>
          <w:rFonts w:ascii="Georgia" w:hAnsi="Georgia"/>
        </w:rPr>
        <w:t>’</w:t>
      </w:r>
      <w:r w:rsidR="00614CF4">
        <w:rPr>
          <w:rFonts w:ascii="Georgia" w:hAnsi="Georgia"/>
        </w:rPr>
        <w:t xml:space="preserve"> specific needs or complaints when the conversation can so easily be made public. Instead they must listen, understand the issue, and respond appropriately.” (Kerpen, 2019, p 32) </w:t>
      </w:r>
    </w:p>
    <w:p w14:paraId="6EB88619" w14:textId="5073EFC2" w:rsidR="00614CF4" w:rsidRDefault="00D86834" w:rsidP="00CB0113">
      <w:pPr>
        <w:pStyle w:val="NormalWeb"/>
        <w:shd w:val="clear" w:color="auto" w:fill="FFFFFF"/>
        <w:spacing w:line="360" w:lineRule="auto"/>
      </w:pPr>
      <w:r w:rsidRPr="00D86834">
        <w:rPr>
          <w:rFonts w:ascii="Lato" w:hAnsi="Lato"/>
          <w:b/>
          <w:bCs/>
          <w:sz w:val="28"/>
          <w:szCs w:val="28"/>
        </w:rPr>
        <w:t>METHODS</w:t>
      </w:r>
      <w:r w:rsidR="00614CF4">
        <w:rPr>
          <w:rFonts w:ascii="Lato" w:hAnsi="Lato"/>
          <w:b/>
          <w:bCs/>
          <w:sz w:val="28"/>
          <w:szCs w:val="28"/>
        </w:rPr>
        <w:t xml:space="preserve">: </w:t>
      </w:r>
    </w:p>
    <w:p w14:paraId="1017182C" w14:textId="77777777" w:rsidR="00D23B69" w:rsidRDefault="00614CF4" w:rsidP="00807975">
      <w:pPr>
        <w:pStyle w:val="NormalWeb"/>
        <w:shd w:val="clear" w:color="auto" w:fill="FFFFFF"/>
        <w:spacing w:before="120" w:beforeAutospacing="0" w:after="0" w:afterAutospacing="0" w:line="360" w:lineRule="auto"/>
        <w:rPr>
          <w:noProof/>
        </w:rPr>
      </w:pPr>
      <w:r>
        <w:rPr>
          <w:rFonts w:ascii="Georgia" w:hAnsi="Georgia"/>
        </w:rPr>
        <w:t xml:space="preserve">Our first look at the data was to compare </w:t>
      </w:r>
      <w:r w:rsidR="0063338A">
        <w:rPr>
          <w:rFonts w:ascii="Georgia" w:hAnsi="Georgia"/>
        </w:rPr>
        <w:t xml:space="preserve">overall </w:t>
      </w:r>
      <w:r>
        <w:rPr>
          <w:rFonts w:ascii="Georgia" w:hAnsi="Georgia"/>
        </w:rPr>
        <w:t xml:space="preserve">Tweeter </w:t>
      </w:r>
      <w:r w:rsidR="002215A1">
        <w:rPr>
          <w:rFonts w:ascii="Georgia" w:hAnsi="Georgia"/>
        </w:rPr>
        <w:t>o</w:t>
      </w:r>
      <w:r>
        <w:rPr>
          <w:rFonts w:ascii="Georgia" w:hAnsi="Georgia"/>
        </w:rPr>
        <w:t>ccupation</w:t>
      </w:r>
      <w:r w:rsidR="002215A1">
        <w:rPr>
          <w:rFonts w:ascii="Georgia" w:hAnsi="Georgia"/>
        </w:rPr>
        <w:t>s</w:t>
      </w:r>
      <w:r>
        <w:rPr>
          <w:rFonts w:ascii="Georgia" w:hAnsi="Georgia"/>
        </w:rPr>
        <w:t xml:space="preserve"> to the</w:t>
      </w:r>
      <w:r w:rsidR="002215A1">
        <w:rPr>
          <w:rFonts w:ascii="Georgia" w:hAnsi="Georgia"/>
        </w:rPr>
        <w:t>ir</w:t>
      </w:r>
      <w:r>
        <w:rPr>
          <w:rFonts w:ascii="Georgia" w:hAnsi="Georgia"/>
        </w:rPr>
        <w:t xml:space="preserve"> </w:t>
      </w:r>
      <w:r w:rsidR="002215A1">
        <w:rPr>
          <w:rFonts w:ascii="Georgia" w:hAnsi="Georgia"/>
        </w:rPr>
        <w:t>m</w:t>
      </w:r>
      <w:r>
        <w:rPr>
          <w:rFonts w:ascii="Georgia" w:hAnsi="Georgia"/>
        </w:rPr>
        <w:t xml:space="preserve">essage </w:t>
      </w:r>
      <w:r w:rsidR="002215A1">
        <w:rPr>
          <w:rFonts w:ascii="Georgia" w:hAnsi="Georgia"/>
        </w:rPr>
        <w:t>g</w:t>
      </w:r>
      <w:r>
        <w:rPr>
          <w:rFonts w:ascii="Georgia" w:hAnsi="Georgia"/>
        </w:rPr>
        <w:t xml:space="preserve">oal percentage. For each occupation, we </w:t>
      </w:r>
      <w:r w:rsidR="00D66B84" w:rsidRPr="00D66B84">
        <w:rPr>
          <w:rFonts w:ascii="Georgia" w:hAnsi="Georgia"/>
        </w:rPr>
        <w:t>examined</w:t>
      </w:r>
      <w:r w:rsidRPr="00D66B84">
        <w:rPr>
          <w:rFonts w:ascii="Georgia" w:hAnsi="Georgia"/>
        </w:rPr>
        <w:t xml:space="preserve"> </w:t>
      </w:r>
      <w:r w:rsidR="00D66B84">
        <w:rPr>
          <w:rFonts w:ascii="Georgia" w:hAnsi="Georgia"/>
        </w:rPr>
        <w:t>the</w:t>
      </w:r>
      <w:r>
        <w:rPr>
          <w:rFonts w:ascii="Georgia" w:hAnsi="Georgia"/>
        </w:rPr>
        <w:t xml:space="preserve"> message goals used in each tweet and charted it in a bar graph to</w:t>
      </w:r>
      <w:r w:rsidR="002215A1">
        <w:rPr>
          <w:rFonts w:ascii="Georgia" w:hAnsi="Georgia"/>
        </w:rPr>
        <w:t xml:space="preserve"> identify correlations between message goals and occupation types</w:t>
      </w:r>
      <w:r>
        <w:rPr>
          <w:rFonts w:ascii="Georgia" w:hAnsi="Georgia"/>
        </w:rPr>
        <w:t>. We then compared the same information for the two groups to see what kind of trends we would find in the smaller groups. This first look at the data showed a trend across the board that the least used message goal</w:t>
      </w:r>
      <w:r w:rsidR="0063338A">
        <w:rPr>
          <w:rFonts w:ascii="Georgia" w:hAnsi="Georgia"/>
        </w:rPr>
        <w:t xml:space="preserve"> </w:t>
      </w:r>
      <w:r>
        <w:rPr>
          <w:rFonts w:ascii="Georgia" w:hAnsi="Georgia"/>
        </w:rPr>
        <w:t xml:space="preserve">was charity/non-profit, while the most </w:t>
      </w:r>
      <w:r w:rsidR="002179F9">
        <w:rPr>
          <w:rFonts w:ascii="Georgia" w:hAnsi="Georgia"/>
        </w:rPr>
        <w:t>commonly used</w:t>
      </w:r>
      <w:r>
        <w:rPr>
          <w:rFonts w:ascii="Georgia" w:hAnsi="Georgia"/>
        </w:rPr>
        <w:t xml:space="preserve"> was promotion. </w:t>
      </w:r>
      <w:r w:rsidR="0063338A" w:rsidRPr="002215A1">
        <w:rPr>
          <w:rFonts w:ascii="Georgia" w:hAnsi="Georgia"/>
        </w:rPr>
        <w:t xml:space="preserve">We left out the “other” </w:t>
      </w:r>
      <w:r w:rsidR="00807975">
        <w:rPr>
          <w:rFonts w:ascii="Georgia" w:hAnsi="Georgia"/>
        </w:rPr>
        <w:t xml:space="preserve">category </w:t>
      </w:r>
      <w:r w:rsidR="0063338A" w:rsidRPr="002215A1">
        <w:rPr>
          <w:rFonts w:ascii="Georgia" w:hAnsi="Georgia"/>
        </w:rPr>
        <w:t>because we viewed it as the potential for one-off goals.</w:t>
      </w:r>
      <w:r w:rsidR="00807975" w:rsidRPr="00807975">
        <w:rPr>
          <w:noProof/>
        </w:rPr>
        <w:t xml:space="preserve"> </w:t>
      </w:r>
    </w:p>
    <w:p w14:paraId="7D21DAFA" w14:textId="24955629" w:rsidR="00614CF4" w:rsidRPr="002215A1" w:rsidRDefault="00807975" w:rsidP="00807975">
      <w:pPr>
        <w:pStyle w:val="NormalWeb"/>
        <w:shd w:val="clear" w:color="auto" w:fill="FFFFFF"/>
        <w:spacing w:before="120" w:beforeAutospacing="0" w:after="0" w:afterAutospacing="0" w:line="360" w:lineRule="auto"/>
      </w:pPr>
      <w:r>
        <w:rPr>
          <w:noProof/>
        </w:rPr>
        <w:drawing>
          <wp:inline distT="0" distB="0" distL="0" distR="0" wp14:anchorId="22CB52F0" wp14:editId="6ED6C41C">
            <wp:extent cx="5943600" cy="4053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g-White-Tweeter Occupation to Message Percent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053840"/>
                    </a:xfrm>
                    <a:prstGeom prst="rect">
                      <a:avLst/>
                    </a:prstGeom>
                  </pic:spPr>
                </pic:pic>
              </a:graphicData>
            </a:graphic>
          </wp:inline>
        </w:drawing>
      </w:r>
    </w:p>
    <w:p w14:paraId="2A291EC3" w14:textId="28610E37" w:rsidR="00614CF4" w:rsidRPr="00614CF4" w:rsidRDefault="00807975" w:rsidP="00CB0113">
      <w:pPr>
        <w:pStyle w:val="Caption"/>
        <w:spacing w:line="360" w:lineRule="auto"/>
        <w:rPr>
          <w:rFonts w:ascii="Times New Roman" w:hAnsi="Times New Roman"/>
          <w:color w:val="auto"/>
        </w:rPr>
      </w:pPr>
      <w:r>
        <w:t>Figure</w:t>
      </w:r>
      <w:r w:rsidR="00614CF4">
        <w:t xml:space="preserve"> </w:t>
      </w:r>
      <w:fldSimple w:instr=" SEQ Table \* ARABIC ">
        <w:r w:rsidR="002179F9">
          <w:rPr>
            <w:noProof/>
          </w:rPr>
          <w:t>1</w:t>
        </w:r>
      </w:fldSimple>
      <w:r w:rsidR="00614CF4">
        <w:t xml:space="preserve">: Occupation to Message </w:t>
      </w:r>
      <w:r w:rsidR="003A012F">
        <w:t>G</w:t>
      </w:r>
      <w:r w:rsidR="00614CF4">
        <w:t>oal</w:t>
      </w:r>
    </w:p>
    <w:p w14:paraId="55D6C3E7" w14:textId="78209DC0" w:rsidR="00614CF4" w:rsidRDefault="00614CF4" w:rsidP="00CB0113">
      <w:pPr>
        <w:pStyle w:val="NormalWeb"/>
        <w:shd w:val="clear" w:color="auto" w:fill="FFFFFF"/>
        <w:spacing w:line="360" w:lineRule="auto"/>
      </w:pPr>
      <w:r>
        <w:rPr>
          <w:rFonts w:ascii="Georgia" w:hAnsi="Georgia"/>
          <w:color w:val="2B3A44"/>
        </w:rPr>
        <w:lastRenderedPageBreak/>
        <w:t xml:space="preserve">The </w:t>
      </w:r>
      <w:r w:rsidR="00807975">
        <w:rPr>
          <w:rFonts w:ascii="Georgia" w:hAnsi="Georgia"/>
          <w:color w:val="2B3A44"/>
        </w:rPr>
        <w:t>figure</w:t>
      </w:r>
      <w:r w:rsidR="002215A1">
        <w:rPr>
          <w:rFonts w:ascii="Georgia" w:hAnsi="Georgia"/>
          <w:color w:val="2B3A44"/>
        </w:rPr>
        <w:t xml:space="preserve"> </w:t>
      </w:r>
      <w:r w:rsidR="00954C48">
        <w:rPr>
          <w:rFonts w:ascii="Georgia" w:hAnsi="Georgia"/>
          <w:color w:val="2B3A44"/>
        </w:rPr>
        <w:t xml:space="preserve">below </w:t>
      </w:r>
      <w:r w:rsidR="00514DA3" w:rsidRPr="002215A1">
        <w:rPr>
          <w:rFonts w:ascii="Georgia" w:hAnsi="Georgia"/>
        </w:rPr>
        <w:t xml:space="preserve">compares </w:t>
      </w:r>
      <w:r>
        <w:rPr>
          <w:rFonts w:ascii="Georgia" w:hAnsi="Georgia"/>
          <w:color w:val="2B3A44"/>
        </w:rPr>
        <w:t>the percentage of message goals overall</w:t>
      </w:r>
      <w:r w:rsidR="002215A1">
        <w:rPr>
          <w:rFonts w:ascii="Georgia" w:hAnsi="Georgia"/>
          <w:color w:val="2B3A44"/>
        </w:rPr>
        <w:t>. This</w:t>
      </w:r>
      <w:r w:rsidR="00514DA3" w:rsidRPr="00514DA3">
        <w:rPr>
          <w:rFonts w:ascii="Georgia" w:hAnsi="Georgia"/>
          <w:color w:val="FF0000"/>
        </w:rPr>
        <w:t xml:space="preserve"> </w:t>
      </w:r>
      <w:r w:rsidR="00954C48">
        <w:rPr>
          <w:rFonts w:ascii="Georgia" w:hAnsi="Georgia"/>
        </w:rPr>
        <w:t>gave</w:t>
      </w:r>
      <w:r w:rsidR="00514DA3" w:rsidRPr="002215A1">
        <w:rPr>
          <w:rFonts w:ascii="Georgia" w:hAnsi="Georgia"/>
        </w:rPr>
        <w:t xml:space="preserve"> </w:t>
      </w:r>
      <w:r>
        <w:rPr>
          <w:rFonts w:ascii="Georgia" w:hAnsi="Georgia"/>
          <w:color w:val="2B3A44"/>
        </w:rPr>
        <w:t xml:space="preserve">us </w:t>
      </w:r>
      <w:r w:rsidR="002215A1">
        <w:rPr>
          <w:rFonts w:ascii="Georgia" w:hAnsi="Georgia"/>
          <w:color w:val="2B3A44"/>
        </w:rPr>
        <w:t xml:space="preserve">a </w:t>
      </w:r>
      <w:r w:rsidR="00954C48">
        <w:rPr>
          <w:rFonts w:ascii="Georgia" w:hAnsi="Georgia"/>
          <w:color w:val="2B3A44"/>
        </w:rPr>
        <w:t xml:space="preserve">much </w:t>
      </w:r>
      <w:r w:rsidR="00514DA3" w:rsidRPr="002215A1">
        <w:rPr>
          <w:rFonts w:ascii="Georgia" w:hAnsi="Georgia"/>
        </w:rPr>
        <w:t>clear</w:t>
      </w:r>
      <w:r w:rsidR="002215A1">
        <w:rPr>
          <w:rFonts w:ascii="Georgia" w:hAnsi="Georgia"/>
        </w:rPr>
        <w:t xml:space="preserve">er </w:t>
      </w:r>
      <w:r>
        <w:rPr>
          <w:rFonts w:ascii="Georgia" w:hAnsi="Georgia"/>
          <w:color w:val="2B3A44"/>
        </w:rPr>
        <w:t xml:space="preserve">ranking of the various goals across all </w:t>
      </w:r>
      <w:r w:rsidRPr="002215A1">
        <w:rPr>
          <w:rFonts w:ascii="Georgia" w:hAnsi="Georgia"/>
        </w:rPr>
        <w:t>users</w:t>
      </w:r>
      <w:r w:rsidR="00514DA3" w:rsidRPr="002215A1">
        <w:rPr>
          <w:rFonts w:ascii="Georgia" w:hAnsi="Georgia"/>
        </w:rPr>
        <w:t>.</w:t>
      </w:r>
      <w:r w:rsidRPr="002215A1">
        <w:rPr>
          <w:rFonts w:ascii="Georgia" w:hAnsi="Georgia"/>
        </w:rPr>
        <w:t xml:space="preserve"> </w:t>
      </w:r>
      <w:r w:rsidR="002215A1">
        <w:rPr>
          <w:rFonts w:ascii="Georgia" w:hAnsi="Georgia"/>
          <w:color w:val="2B3A44"/>
        </w:rPr>
        <w:t>P</w:t>
      </w:r>
      <w:r>
        <w:rPr>
          <w:rFonts w:ascii="Georgia" w:hAnsi="Georgia"/>
          <w:color w:val="2B3A44"/>
        </w:rPr>
        <w:t>romotion</w:t>
      </w:r>
      <w:r w:rsidR="002215A1">
        <w:rPr>
          <w:rFonts w:ascii="Georgia" w:hAnsi="Georgia"/>
          <w:color w:val="2B3A44"/>
        </w:rPr>
        <w:t>, we noticed,</w:t>
      </w:r>
      <w:r>
        <w:rPr>
          <w:rFonts w:ascii="Georgia" w:hAnsi="Georgia"/>
          <w:color w:val="2B3A44"/>
        </w:rPr>
        <w:t xml:space="preserve"> was used 25%</w:t>
      </w:r>
      <w:r w:rsidR="00514DA3" w:rsidRPr="00514DA3">
        <w:rPr>
          <w:rFonts w:ascii="Georgia" w:hAnsi="Georgia"/>
          <w:color w:val="FF0000"/>
        </w:rPr>
        <w:t xml:space="preserve"> </w:t>
      </w:r>
      <w:r w:rsidRPr="00514DA3">
        <w:rPr>
          <w:rFonts w:ascii="Georgia" w:hAnsi="Georgia"/>
          <w:color w:val="2B3A44"/>
        </w:rPr>
        <w:t>of</w:t>
      </w:r>
      <w:r>
        <w:rPr>
          <w:rFonts w:ascii="Georgia" w:hAnsi="Georgia"/>
          <w:color w:val="2B3A44"/>
        </w:rPr>
        <w:t xml:space="preserve"> </w:t>
      </w:r>
      <w:r w:rsidR="00514DA3" w:rsidRPr="002215A1">
        <w:rPr>
          <w:rFonts w:ascii="Georgia" w:hAnsi="Georgia"/>
        </w:rPr>
        <w:t>the time</w:t>
      </w:r>
      <w:r w:rsidR="00CC4A13">
        <w:rPr>
          <w:rFonts w:ascii="Georgia" w:hAnsi="Georgia"/>
        </w:rPr>
        <w:t xml:space="preserve"> overall</w:t>
      </w:r>
      <w:r>
        <w:rPr>
          <w:rFonts w:ascii="Georgia" w:hAnsi="Georgia"/>
          <w:color w:val="2B3A44"/>
        </w:rPr>
        <w:t>, information</w:t>
      </w:r>
      <w:r w:rsidR="00CC4A13">
        <w:rPr>
          <w:rFonts w:ascii="Georgia" w:hAnsi="Georgia"/>
          <w:color w:val="2B3A44"/>
        </w:rPr>
        <w:t xml:space="preserve"> </w:t>
      </w:r>
      <w:r>
        <w:rPr>
          <w:rFonts w:ascii="Georgia" w:hAnsi="Georgia"/>
          <w:color w:val="2B3A44"/>
        </w:rPr>
        <w:t>was the second most</w:t>
      </w:r>
      <w:r w:rsidR="00514DA3">
        <w:rPr>
          <w:rFonts w:ascii="Georgia" w:hAnsi="Georgia"/>
          <w:color w:val="2B3A44"/>
        </w:rPr>
        <w:t xml:space="preserve"> </w:t>
      </w:r>
      <w:r w:rsidR="005474C3">
        <w:rPr>
          <w:rFonts w:ascii="Georgia" w:hAnsi="Georgia"/>
          <w:color w:val="2B3A44"/>
        </w:rPr>
        <w:t>common goal</w:t>
      </w:r>
      <w:r>
        <w:rPr>
          <w:rFonts w:ascii="Georgia" w:hAnsi="Georgia"/>
          <w:color w:val="2B3A44"/>
        </w:rPr>
        <w:t xml:space="preserve">, followed by direct response, opinion, inspiration, musings, humor, current activity, and charity/nonprofit in respective descending order. </w:t>
      </w:r>
    </w:p>
    <w:p w14:paraId="3B3DE81B" w14:textId="77777777" w:rsidR="002179F9" w:rsidRDefault="00053EE8" w:rsidP="00D23B69">
      <w:pPr>
        <w:pStyle w:val="Caption"/>
        <w:keepNext/>
        <w:spacing w:before="120" w:after="0" w:line="360" w:lineRule="auto"/>
      </w:pPr>
      <w:r>
        <w:rPr>
          <w:noProof/>
        </w:rPr>
        <w:drawing>
          <wp:inline distT="0" distB="0" distL="0" distR="0" wp14:anchorId="7BC765D3" wp14:editId="3DEC12AD">
            <wp:extent cx="5885110" cy="4202723"/>
            <wp:effectExtent l="0" t="0" r="1905" b="762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19 at 12.55.03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9309" cy="4355688"/>
                    </a:xfrm>
                    <a:prstGeom prst="rect">
                      <a:avLst/>
                    </a:prstGeom>
                  </pic:spPr>
                </pic:pic>
              </a:graphicData>
            </a:graphic>
          </wp:inline>
        </w:drawing>
      </w:r>
    </w:p>
    <w:p w14:paraId="0369C5EF" w14:textId="0BD224BD" w:rsidR="00614CF4" w:rsidRDefault="00807975" w:rsidP="00954C48">
      <w:pPr>
        <w:pStyle w:val="Caption"/>
        <w:spacing w:line="360" w:lineRule="auto"/>
      </w:pPr>
      <w:r>
        <w:t>Figure</w:t>
      </w:r>
      <w:r w:rsidR="002179F9">
        <w:t xml:space="preserve"> </w:t>
      </w:r>
      <w:fldSimple w:instr=" SEQ Table \* ARABIC ">
        <w:r w:rsidR="002179F9">
          <w:rPr>
            <w:noProof/>
          </w:rPr>
          <w:t>2</w:t>
        </w:r>
      </w:fldSimple>
      <w:r w:rsidR="002179F9">
        <w:t>:</w:t>
      </w:r>
      <w:r w:rsidR="002179F9" w:rsidRPr="008B3897">
        <w:t xml:space="preserve"> Prevalence of Message Goals in Overall Data</w:t>
      </w:r>
    </w:p>
    <w:p w14:paraId="398E83F8" w14:textId="68425904" w:rsidR="00614CF4" w:rsidRDefault="00614CF4" w:rsidP="00CB0113">
      <w:pPr>
        <w:pStyle w:val="NormalWeb"/>
        <w:shd w:val="clear" w:color="auto" w:fill="FFFFFF"/>
        <w:spacing w:line="360" w:lineRule="auto"/>
      </w:pPr>
      <w:r>
        <w:rPr>
          <w:rFonts w:ascii="Georgia" w:hAnsi="Georgia"/>
        </w:rPr>
        <w:t xml:space="preserve">Next, </w:t>
      </w:r>
      <w:r w:rsidRPr="005474C3">
        <w:rPr>
          <w:rFonts w:ascii="Georgia" w:hAnsi="Georgia"/>
        </w:rPr>
        <w:t xml:space="preserve">we </w:t>
      </w:r>
      <w:r w:rsidR="005474C3">
        <w:rPr>
          <w:rFonts w:ascii="Georgia" w:hAnsi="Georgia"/>
        </w:rPr>
        <w:t>separated</w:t>
      </w:r>
      <w:r>
        <w:rPr>
          <w:rFonts w:ascii="Georgia" w:hAnsi="Georgia"/>
        </w:rPr>
        <w:t xml:space="preserve"> the data into the </w:t>
      </w:r>
      <w:r w:rsidRPr="005474C3">
        <w:rPr>
          <w:rFonts w:ascii="Georgia" w:hAnsi="Georgia"/>
        </w:rPr>
        <w:t xml:space="preserve">two </w:t>
      </w:r>
      <w:r w:rsidR="00A14381" w:rsidRPr="005474C3">
        <w:rPr>
          <w:rFonts w:ascii="Georgia" w:hAnsi="Georgia"/>
        </w:rPr>
        <w:t>genres, professional and social,</w:t>
      </w:r>
      <w:r w:rsidRPr="005474C3">
        <w:rPr>
          <w:rFonts w:ascii="Georgia" w:hAnsi="Georgia"/>
        </w:rPr>
        <w:t xml:space="preserve"> </w:t>
      </w:r>
      <w:r w:rsidR="005474C3" w:rsidRPr="005474C3">
        <w:rPr>
          <w:rFonts w:ascii="Georgia" w:hAnsi="Georgia"/>
        </w:rPr>
        <w:t xml:space="preserve">to </w:t>
      </w:r>
      <w:r w:rsidR="005474C3">
        <w:rPr>
          <w:rFonts w:ascii="Georgia" w:hAnsi="Georgia"/>
        </w:rPr>
        <w:t>determine</w:t>
      </w:r>
      <w:r w:rsidR="00C23F45">
        <w:rPr>
          <w:rFonts w:ascii="Georgia" w:hAnsi="Georgia"/>
        </w:rPr>
        <w:t xml:space="preserve"> how</w:t>
      </w:r>
      <w:r>
        <w:rPr>
          <w:rFonts w:ascii="Georgia" w:hAnsi="Georgia"/>
        </w:rPr>
        <w:t xml:space="preserve"> message goals </w:t>
      </w:r>
      <w:r w:rsidR="00C23F45" w:rsidRPr="005474C3">
        <w:rPr>
          <w:rFonts w:ascii="Georgia" w:hAnsi="Georgia"/>
        </w:rPr>
        <w:t xml:space="preserve">are </w:t>
      </w:r>
      <w:r>
        <w:rPr>
          <w:rFonts w:ascii="Georgia" w:hAnsi="Georgia"/>
        </w:rPr>
        <w:t xml:space="preserve">used collectively by each </w:t>
      </w:r>
      <w:r w:rsidR="00CC4A13">
        <w:rPr>
          <w:rFonts w:ascii="Georgia" w:hAnsi="Georgia"/>
        </w:rPr>
        <w:t>group</w:t>
      </w:r>
      <w:r>
        <w:rPr>
          <w:rFonts w:ascii="Georgia" w:hAnsi="Georgia"/>
        </w:rPr>
        <w:t xml:space="preserve"> of Twitter users. This </w:t>
      </w:r>
      <w:r w:rsidRPr="005474C3">
        <w:rPr>
          <w:rFonts w:ascii="Georgia" w:hAnsi="Georgia"/>
        </w:rPr>
        <w:t>allow</w:t>
      </w:r>
      <w:r w:rsidR="005474C3" w:rsidRPr="005474C3">
        <w:rPr>
          <w:rFonts w:ascii="Georgia" w:hAnsi="Georgia"/>
        </w:rPr>
        <w:t>ed</w:t>
      </w:r>
      <w:r w:rsidRPr="005474C3">
        <w:rPr>
          <w:rFonts w:ascii="Georgia" w:hAnsi="Georgia"/>
        </w:rPr>
        <w:t xml:space="preserve"> </w:t>
      </w:r>
      <w:r>
        <w:rPr>
          <w:rFonts w:ascii="Georgia" w:hAnsi="Georgia"/>
        </w:rPr>
        <w:t xml:space="preserve">us to tell at a glance which genre </w:t>
      </w:r>
      <w:r w:rsidR="005474C3" w:rsidRPr="005474C3">
        <w:rPr>
          <w:rFonts w:ascii="Georgia" w:hAnsi="Georgia"/>
        </w:rPr>
        <w:t>predominantly used</w:t>
      </w:r>
      <w:r w:rsidRPr="005474C3">
        <w:rPr>
          <w:rFonts w:ascii="Georgia" w:hAnsi="Georgia"/>
        </w:rPr>
        <w:t xml:space="preserve"> </w:t>
      </w:r>
      <w:r>
        <w:rPr>
          <w:rFonts w:ascii="Georgia" w:hAnsi="Georgia"/>
        </w:rPr>
        <w:t xml:space="preserve">each message goal. </w:t>
      </w:r>
      <w:r w:rsidR="00CC4A13">
        <w:rPr>
          <w:rFonts w:ascii="Georgia" w:hAnsi="Georgia"/>
        </w:rPr>
        <w:t>We then sorted this data in descending order to create the bar graph below, which showed the clear similarities and differences between the two genres.</w:t>
      </w:r>
    </w:p>
    <w:p w14:paraId="20FA22DF" w14:textId="77777777" w:rsidR="00214B88" w:rsidRDefault="00053EE8" w:rsidP="00F4286C">
      <w:pPr>
        <w:pStyle w:val="Caption"/>
        <w:spacing w:before="120" w:after="0" w:line="360" w:lineRule="auto"/>
      </w:pPr>
      <w:r>
        <w:rPr>
          <w:noProof/>
        </w:rPr>
        <w:lastRenderedPageBreak/>
        <w:drawing>
          <wp:inline distT="0" distB="0" distL="0" distR="0" wp14:anchorId="74D6E73E" wp14:editId="5CC23C47">
            <wp:extent cx="5912730" cy="3568212"/>
            <wp:effectExtent l="19050" t="19050" r="12065" b="13335"/>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1-19 at 12.46.03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4912" cy="3599703"/>
                    </a:xfrm>
                    <a:prstGeom prst="rect">
                      <a:avLst/>
                    </a:prstGeom>
                    <a:ln>
                      <a:solidFill>
                        <a:schemeClr val="bg2">
                          <a:lumMod val="75000"/>
                        </a:schemeClr>
                      </a:solidFill>
                    </a:ln>
                  </pic:spPr>
                </pic:pic>
              </a:graphicData>
            </a:graphic>
          </wp:inline>
        </w:drawing>
      </w:r>
    </w:p>
    <w:p w14:paraId="136D9E42" w14:textId="6417AE8A" w:rsidR="00614CF4" w:rsidRDefault="00807975" w:rsidP="00F4286C">
      <w:pPr>
        <w:pStyle w:val="Caption"/>
        <w:spacing w:line="360" w:lineRule="auto"/>
      </w:pPr>
      <w:r>
        <w:t>Figure</w:t>
      </w:r>
      <w:r w:rsidR="00614CF4">
        <w:t xml:space="preserve"> </w:t>
      </w:r>
      <w:fldSimple w:instr=" SEQ Table \* ARABIC ">
        <w:r w:rsidR="002179F9">
          <w:rPr>
            <w:noProof/>
          </w:rPr>
          <w:t>3</w:t>
        </w:r>
      </w:fldSimple>
      <w:r w:rsidR="00614CF4">
        <w:t>: Message Goals by Occupation Genre</w:t>
      </w:r>
    </w:p>
    <w:p w14:paraId="66A9B8DA" w14:textId="77777777" w:rsidR="00D23B69" w:rsidRDefault="00D23B69" w:rsidP="00D23B69">
      <w:pPr>
        <w:pStyle w:val="NormalWeb"/>
        <w:spacing w:line="360" w:lineRule="auto"/>
      </w:pPr>
      <w:r>
        <w:rPr>
          <w:rFonts w:ascii="Lato" w:hAnsi="Lato"/>
          <w:b/>
          <w:bCs/>
          <w:sz w:val="28"/>
          <w:szCs w:val="28"/>
        </w:rPr>
        <w:t xml:space="preserve">EVALUATION: </w:t>
      </w:r>
    </w:p>
    <w:p w14:paraId="7508F8B3" w14:textId="77777777" w:rsidR="00802573" w:rsidRPr="00802573" w:rsidRDefault="00D23B69" w:rsidP="00802573">
      <w:pPr>
        <w:pStyle w:val="Caption"/>
        <w:spacing w:line="360" w:lineRule="auto"/>
        <w:rPr>
          <w:rFonts w:ascii="Georgia" w:hAnsi="Georgia"/>
          <w:i w:val="0"/>
          <w:iCs w:val="0"/>
          <w:color w:val="auto"/>
          <w:sz w:val="24"/>
          <w:szCs w:val="24"/>
        </w:rPr>
      </w:pPr>
      <w:r w:rsidRPr="00802573">
        <w:rPr>
          <w:rFonts w:ascii="Georgia" w:hAnsi="Georgia"/>
          <w:i w:val="0"/>
          <w:iCs w:val="0"/>
          <w:color w:val="auto"/>
          <w:sz w:val="24"/>
          <w:szCs w:val="24"/>
        </w:rPr>
        <w:t>Although there were some differences between the two genres in the middle zones, such as the use of opinion or musings, overall, both groups seemed to use Twitter for very similar goals and purposes. For both genres, the most prevalent goal was promotion and the least used was charity/non-profit.</w:t>
      </w:r>
    </w:p>
    <w:p w14:paraId="574B2ABA" w14:textId="022B506F" w:rsidR="00802573" w:rsidRDefault="00802573" w:rsidP="00802573">
      <w:pPr>
        <w:pStyle w:val="NormalWeb"/>
        <w:spacing w:line="360" w:lineRule="auto"/>
        <w:rPr>
          <w:noProof/>
        </w:rPr>
      </w:pPr>
      <w:r>
        <w:rPr>
          <w:rFonts w:ascii="Georgia" w:hAnsi="Georgia"/>
        </w:rPr>
        <w:t xml:space="preserve">The figure below shows the </w:t>
      </w:r>
      <w:r w:rsidRPr="00D23B69">
        <w:rPr>
          <w:rFonts w:ascii="Georgia" w:hAnsi="Georgia"/>
        </w:rPr>
        <w:t xml:space="preserve">frequency </w:t>
      </w:r>
      <w:r>
        <w:rPr>
          <w:rFonts w:ascii="Georgia" w:hAnsi="Georgia"/>
        </w:rPr>
        <w:t>of the various message goals in two pie charts, highlighting the differences between the two groups.</w:t>
      </w:r>
      <w:r w:rsidRPr="00D23B69">
        <w:rPr>
          <w:noProof/>
        </w:rPr>
        <w:t xml:space="preserve"> </w:t>
      </w:r>
    </w:p>
    <w:p w14:paraId="70D17D73" w14:textId="77777777" w:rsidR="00802573" w:rsidRPr="00D23B69" w:rsidRDefault="00802573" w:rsidP="00802573">
      <w:pPr>
        <w:pStyle w:val="Caption"/>
        <w:spacing w:after="0" w:line="360" w:lineRule="auto"/>
        <w:contextualSpacing/>
      </w:pPr>
      <w:r>
        <w:rPr>
          <w:noProof/>
        </w:rPr>
        <w:lastRenderedPageBreak/>
        <w:drawing>
          <wp:inline distT="0" distB="0" distL="0" distR="0" wp14:anchorId="56E2EEF4" wp14:editId="0E8A2BF8">
            <wp:extent cx="5832314" cy="3209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Genre comparison of percentages in goal type.png"/>
                    <pic:cNvPicPr/>
                  </pic:nvPicPr>
                  <pic:blipFill rotWithShape="1">
                    <a:blip r:embed="rId8" cstate="print">
                      <a:extLst>
                        <a:ext uri="{28A0092B-C50C-407E-A947-70E740481C1C}">
                          <a14:useLocalDpi xmlns:a14="http://schemas.microsoft.com/office/drawing/2010/main" val="0"/>
                        </a:ext>
                      </a:extLst>
                    </a:blip>
                    <a:srcRect l="3658" r="2097" b="3095"/>
                    <a:stretch/>
                  </pic:blipFill>
                  <pic:spPr bwMode="auto">
                    <a:xfrm>
                      <a:off x="0" y="0"/>
                      <a:ext cx="6142989" cy="3380139"/>
                    </a:xfrm>
                    <a:prstGeom prst="rect">
                      <a:avLst/>
                    </a:prstGeom>
                    <a:ln>
                      <a:noFill/>
                    </a:ln>
                    <a:extLst>
                      <a:ext uri="{53640926-AAD7-44D8-BBD7-CCE9431645EC}">
                        <a14:shadowObscured xmlns:a14="http://schemas.microsoft.com/office/drawing/2010/main"/>
                      </a:ext>
                    </a:extLst>
                  </pic:spPr>
                </pic:pic>
              </a:graphicData>
            </a:graphic>
          </wp:inline>
        </w:drawing>
      </w:r>
      <w:r w:rsidRPr="00802573">
        <w:t xml:space="preserve"> </w:t>
      </w:r>
      <w:r>
        <w:t xml:space="preserve">Figure </w:t>
      </w:r>
      <w:fldSimple w:instr=" SEQ Table \* ARABIC ">
        <w:r>
          <w:rPr>
            <w:noProof/>
          </w:rPr>
          <w:t>4</w:t>
        </w:r>
      </w:fldSimple>
      <w:r>
        <w:t>: Message Goals by Occupation Genre</w:t>
      </w:r>
    </w:p>
    <w:p w14:paraId="2B6C9334" w14:textId="77777777" w:rsidR="00802573" w:rsidRDefault="00802573" w:rsidP="00664820">
      <w:pPr>
        <w:spacing w:line="360" w:lineRule="auto"/>
        <w:rPr>
          <w:rFonts w:ascii="Georgia" w:hAnsi="Georgia"/>
        </w:rPr>
      </w:pPr>
    </w:p>
    <w:p w14:paraId="7B8FC7B6" w14:textId="52B957DD" w:rsidR="00C9013A" w:rsidRPr="00664820" w:rsidRDefault="00C9013A" w:rsidP="00664820">
      <w:pPr>
        <w:spacing w:line="360" w:lineRule="auto"/>
        <w:rPr>
          <w:rFonts w:ascii="Georgia" w:hAnsi="Georgia"/>
        </w:rPr>
      </w:pPr>
      <w:r w:rsidRPr="00664820">
        <w:rPr>
          <w:rFonts w:ascii="Georgia" w:hAnsi="Georgia"/>
        </w:rPr>
        <w:t>The most prevalent goal types, and who was most and least likely to use each of them is described below.</w:t>
      </w:r>
      <w:r w:rsidR="002D7909">
        <w:rPr>
          <w:rFonts w:ascii="Georgia" w:hAnsi="Georgia"/>
        </w:rPr>
        <w:t xml:space="preserve"> </w:t>
      </w:r>
    </w:p>
    <w:p w14:paraId="0E1D4B2E" w14:textId="77777777" w:rsidR="002D2F05" w:rsidRPr="000F5772" w:rsidRDefault="002D2F05" w:rsidP="00664820">
      <w:pPr>
        <w:pStyle w:val="NormalWeb"/>
        <w:spacing w:after="0" w:afterAutospacing="0" w:line="360" w:lineRule="auto"/>
        <w:rPr>
          <w:rFonts w:ascii="Lato" w:hAnsi="Lato"/>
          <w:u w:val="single"/>
        </w:rPr>
      </w:pPr>
      <w:r w:rsidRPr="000F5772">
        <w:rPr>
          <w:rFonts w:ascii="Lato" w:hAnsi="Lato"/>
          <w:b/>
          <w:bCs/>
          <w:sz w:val="28"/>
          <w:szCs w:val="28"/>
          <w:u w:val="single"/>
        </w:rPr>
        <w:t>Promotion</w:t>
      </w:r>
      <w:r w:rsidRPr="000F5772">
        <w:rPr>
          <w:rFonts w:ascii="Lato" w:hAnsi="Lato" w:cs="Tahoma"/>
          <w:sz w:val="28"/>
          <w:szCs w:val="28"/>
          <w:u w:val="single"/>
        </w:rPr>
        <w:t xml:space="preserve">: </w:t>
      </w:r>
    </w:p>
    <w:p w14:paraId="18A34D11" w14:textId="163D7C95" w:rsidR="00C9013A" w:rsidRDefault="00C9013A" w:rsidP="00664820">
      <w:pPr>
        <w:pStyle w:val="NormalWeb"/>
        <w:spacing w:before="0" w:beforeAutospacing="0" w:after="0" w:afterAutospacing="0" w:line="360" w:lineRule="auto"/>
        <w:rPr>
          <w:rFonts w:ascii="Georgia" w:hAnsi="Georgia"/>
        </w:rPr>
      </w:pPr>
      <w:r>
        <w:rPr>
          <w:rFonts w:ascii="Georgia" w:hAnsi="Georgia"/>
        </w:rPr>
        <w:t>Both</w:t>
      </w:r>
      <w:r w:rsidR="002D2F05">
        <w:rPr>
          <w:rFonts w:ascii="Georgia" w:hAnsi="Georgia"/>
        </w:rPr>
        <w:t xml:space="preserve"> groups of users in the study used Twitter primarily to promote, whether themselves, a cause, or someone else. Professionals used this goal slightly more frequently than the social accounts, with 27% of the professionals’ tweets</w:t>
      </w:r>
      <w:r w:rsidR="00F04F80">
        <w:rPr>
          <w:rFonts w:ascii="Georgia" w:hAnsi="Georgia"/>
        </w:rPr>
        <w:t xml:space="preserve"> </w:t>
      </w:r>
      <w:r w:rsidR="002D2F05">
        <w:rPr>
          <w:rFonts w:ascii="Georgia" w:hAnsi="Georgia"/>
        </w:rPr>
        <w:t>being used for promotion, while only 2</w:t>
      </w:r>
      <w:r w:rsidR="00802573">
        <w:rPr>
          <w:rFonts w:ascii="Georgia" w:hAnsi="Georgia"/>
        </w:rPr>
        <w:t>2%</w:t>
      </w:r>
      <w:r w:rsidR="002D2F05">
        <w:rPr>
          <w:rFonts w:ascii="Georgia" w:hAnsi="Georgia"/>
        </w:rPr>
        <w:t xml:space="preserve">of the more social users used promotion </w:t>
      </w:r>
      <w:r w:rsidR="002D2F05" w:rsidRPr="00802573">
        <w:rPr>
          <w:rFonts w:ascii="Georgia" w:hAnsi="Georgia"/>
        </w:rPr>
        <w:t>(</w:t>
      </w:r>
      <w:r w:rsidR="002D2F05" w:rsidRPr="00802573">
        <w:t xml:space="preserve">see </w:t>
      </w:r>
      <w:r w:rsidR="00807975" w:rsidRPr="00802573">
        <w:t>Figure</w:t>
      </w:r>
      <w:r w:rsidR="002D2F05" w:rsidRPr="00802573">
        <w:t xml:space="preserve"> 4</w:t>
      </w:r>
      <w:r w:rsidR="002D2F05">
        <w:rPr>
          <w:rFonts w:ascii="Georgia" w:hAnsi="Georgia"/>
        </w:rPr>
        <w:t xml:space="preserve">). </w:t>
      </w:r>
    </w:p>
    <w:p w14:paraId="4A661B4C" w14:textId="3AEDF06C" w:rsidR="002D2F05" w:rsidRDefault="002D2F05" w:rsidP="00CB0113">
      <w:pPr>
        <w:pStyle w:val="NormalWeb"/>
        <w:spacing w:line="360" w:lineRule="auto"/>
        <w:rPr>
          <w:rFonts w:ascii="Georgia" w:hAnsi="Georgia"/>
        </w:rPr>
      </w:pPr>
      <w:r>
        <w:rPr>
          <w:rFonts w:ascii="Georgia" w:hAnsi="Georgia"/>
        </w:rPr>
        <w:t xml:space="preserve">For all tweets across the board, promotion was the number one way that Twitter was used. In all the </w:t>
      </w:r>
      <w:r w:rsidR="00F04F80" w:rsidRPr="00D86834">
        <w:rPr>
          <w:rFonts w:ascii="Georgia" w:hAnsi="Georgia"/>
        </w:rPr>
        <w:t xml:space="preserve">chatter </w:t>
      </w:r>
      <w:r w:rsidRPr="00D86834">
        <w:rPr>
          <w:rFonts w:ascii="Georgia" w:hAnsi="Georgia"/>
        </w:rPr>
        <w:t>o</w:t>
      </w:r>
      <w:r w:rsidR="00F04F80" w:rsidRPr="00D86834">
        <w:rPr>
          <w:rFonts w:ascii="Georgia" w:hAnsi="Georgia"/>
        </w:rPr>
        <w:t>n</w:t>
      </w:r>
      <w:r w:rsidRPr="00D86834">
        <w:rPr>
          <w:rFonts w:ascii="Georgia" w:hAnsi="Georgia"/>
        </w:rPr>
        <w:t xml:space="preserve"> </w:t>
      </w:r>
      <w:r>
        <w:rPr>
          <w:rFonts w:ascii="Georgia" w:hAnsi="Georgia"/>
        </w:rPr>
        <w:t xml:space="preserve">Twitter, most people are just crying out – look at me! As </w:t>
      </w:r>
      <w:r w:rsidR="00954C48">
        <w:rPr>
          <w:rFonts w:ascii="Georgia" w:hAnsi="Georgia"/>
        </w:rPr>
        <w:t>Kerpen et al.</w:t>
      </w:r>
      <w:r w:rsidR="00D86834">
        <w:rPr>
          <w:rFonts w:ascii="Georgia" w:hAnsi="Georgia"/>
        </w:rPr>
        <w:t xml:space="preserve"> </w:t>
      </w:r>
      <w:r>
        <w:rPr>
          <w:rFonts w:ascii="Georgia" w:hAnsi="Georgia"/>
        </w:rPr>
        <w:t xml:space="preserve">explain in the </w:t>
      </w:r>
      <w:r w:rsidR="00D86834">
        <w:rPr>
          <w:rFonts w:ascii="Georgia" w:hAnsi="Georgia"/>
        </w:rPr>
        <w:t>a</w:t>
      </w:r>
      <w:r>
        <w:rPr>
          <w:rFonts w:ascii="Georgia" w:hAnsi="Georgia"/>
        </w:rPr>
        <w:t xml:space="preserve">ppendix of </w:t>
      </w:r>
      <w:r w:rsidRPr="00D86834">
        <w:rPr>
          <w:rFonts w:ascii="Georgia" w:hAnsi="Georgia"/>
          <w:i/>
          <w:iCs/>
        </w:rPr>
        <w:t>Likeable Social Media</w:t>
      </w:r>
      <w:r>
        <w:rPr>
          <w:rFonts w:ascii="Georgia" w:hAnsi="Georgia"/>
        </w:rPr>
        <w:t>, most Twitter users are there as a community to “learn, share, and grow.” (</w:t>
      </w:r>
      <w:r w:rsidR="00954C48">
        <w:rPr>
          <w:rFonts w:ascii="Georgia" w:hAnsi="Georgia"/>
        </w:rPr>
        <w:t>Kerpen</w:t>
      </w:r>
      <w:r w:rsidR="00C9013A">
        <w:rPr>
          <w:rFonts w:ascii="Georgia" w:hAnsi="Georgia"/>
        </w:rPr>
        <w:t>,</w:t>
      </w:r>
      <w:r w:rsidR="00954C48">
        <w:rPr>
          <w:rFonts w:ascii="Georgia" w:hAnsi="Georgia"/>
        </w:rPr>
        <w:t xml:space="preserve"> </w:t>
      </w:r>
      <w:r w:rsidR="00C9013A">
        <w:rPr>
          <w:rFonts w:ascii="Georgia" w:hAnsi="Georgia"/>
        </w:rPr>
        <w:t xml:space="preserve">Greenbaum, &amp; Berk, </w:t>
      </w:r>
      <w:r>
        <w:rPr>
          <w:rFonts w:ascii="Georgia" w:hAnsi="Georgia"/>
        </w:rPr>
        <w:t xml:space="preserve">2019, p.283) </w:t>
      </w:r>
      <w:r w:rsidR="00664820">
        <w:rPr>
          <w:rFonts w:ascii="Georgia" w:hAnsi="Georgia"/>
        </w:rPr>
        <w:t>Following is a chart with an example of a tweet using promotion as its message goal.</w:t>
      </w:r>
    </w:p>
    <w:p w14:paraId="74470EA9" w14:textId="57CD4F01" w:rsidR="00664820" w:rsidRDefault="00807975" w:rsidP="00664820">
      <w:pPr>
        <w:pStyle w:val="Caption"/>
        <w:spacing w:line="360" w:lineRule="auto"/>
      </w:pPr>
      <w:r>
        <w:rPr>
          <w:noProof/>
        </w:rPr>
        <w:lastRenderedPageBreak/>
        <w:drawing>
          <wp:inline distT="0" distB="0" distL="0" distR="0" wp14:anchorId="55F10D12" wp14:editId="1B8F45D5">
            <wp:extent cx="5859550" cy="3098800"/>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11-19 at 7.46.10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1822" cy="3137021"/>
                    </a:xfrm>
                    <a:prstGeom prst="rect">
                      <a:avLst/>
                    </a:prstGeom>
                  </pic:spPr>
                </pic:pic>
              </a:graphicData>
            </a:graphic>
          </wp:inline>
        </w:drawing>
      </w:r>
      <w:r w:rsidR="00664820" w:rsidRPr="00664820">
        <w:t xml:space="preserve"> </w:t>
      </w:r>
      <w:r w:rsidR="00664820">
        <w:t>Figure 5: Promotion Message Goal Chart &amp; an Example of a Small Company Tweet Utilizing this Goal Type</w:t>
      </w:r>
    </w:p>
    <w:p w14:paraId="49E07767" w14:textId="2E6B1D30" w:rsidR="0029694E" w:rsidRDefault="002D2F05" w:rsidP="00992818">
      <w:pPr>
        <w:pStyle w:val="NormalWeb"/>
        <w:spacing w:line="360" w:lineRule="auto"/>
        <w:rPr>
          <w:rFonts w:ascii="Georgia" w:hAnsi="Georgia"/>
        </w:rPr>
      </w:pPr>
      <w:r>
        <w:rPr>
          <w:rFonts w:ascii="Georgia" w:hAnsi="Georgia"/>
        </w:rPr>
        <w:t>Small companies were by far the most likely to use promotion</w:t>
      </w:r>
      <w:r w:rsidR="002D7909">
        <w:rPr>
          <w:rFonts w:ascii="Georgia" w:hAnsi="Georgia"/>
        </w:rPr>
        <w:t xml:space="preserve"> – </w:t>
      </w:r>
      <w:r>
        <w:rPr>
          <w:rFonts w:ascii="Georgia" w:hAnsi="Georgia"/>
        </w:rPr>
        <w:t>58</w:t>
      </w:r>
      <w:r w:rsidR="002D7909">
        <w:rPr>
          <w:rFonts w:ascii="Georgia" w:hAnsi="Georgia"/>
        </w:rPr>
        <w:t xml:space="preserve">% </w:t>
      </w:r>
      <w:r>
        <w:rPr>
          <w:rFonts w:ascii="Georgia" w:hAnsi="Georgia"/>
        </w:rPr>
        <w:t xml:space="preserve">of their posts fell under the category of promotion according to </w:t>
      </w:r>
      <w:r w:rsidR="00664820">
        <w:rPr>
          <w:rFonts w:ascii="Georgia" w:hAnsi="Georgia"/>
        </w:rPr>
        <w:t>the figure above</w:t>
      </w:r>
      <w:r w:rsidR="002D7909">
        <w:rPr>
          <w:rFonts w:ascii="Georgia" w:hAnsi="Georgia"/>
        </w:rPr>
        <w:t>.</w:t>
      </w:r>
      <w:r w:rsidRPr="00664820">
        <w:rPr>
          <w:rFonts w:ascii="Georgia" w:hAnsi="Georgia"/>
        </w:rPr>
        <w:t xml:space="preserve"> </w:t>
      </w:r>
      <w:r w:rsidR="002D7909">
        <w:rPr>
          <w:rFonts w:ascii="Georgia" w:hAnsi="Georgia"/>
        </w:rPr>
        <w:t>This</w:t>
      </w:r>
      <w:r>
        <w:rPr>
          <w:rFonts w:ascii="Georgia" w:hAnsi="Georgia"/>
        </w:rPr>
        <w:t xml:space="preserve"> makes sense if you think about the very fact that they are small companies, and would naturally want to promote their </w:t>
      </w:r>
      <w:r w:rsidR="00D86834">
        <w:rPr>
          <w:rFonts w:ascii="Georgia" w:hAnsi="Georgia"/>
        </w:rPr>
        <w:t>brand</w:t>
      </w:r>
      <w:r>
        <w:rPr>
          <w:rFonts w:ascii="Georgia" w:hAnsi="Georgia"/>
        </w:rPr>
        <w:t xml:space="preserve"> to create as much revenue and growth as possible. </w:t>
      </w:r>
      <w:r w:rsidR="00954C48">
        <w:rPr>
          <w:rFonts w:ascii="Georgia" w:hAnsi="Georgia"/>
        </w:rPr>
        <w:t>Kerpen et al.</w:t>
      </w:r>
      <w:r w:rsidR="00D86834">
        <w:rPr>
          <w:rFonts w:ascii="Georgia" w:hAnsi="Georgia"/>
        </w:rPr>
        <w:t xml:space="preserve"> wrote about the way small </w:t>
      </w:r>
      <w:r w:rsidR="002D7909">
        <w:rPr>
          <w:rFonts w:ascii="Georgia" w:hAnsi="Georgia"/>
        </w:rPr>
        <w:t>as well as</w:t>
      </w:r>
      <w:r w:rsidR="00D86834">
        <w:rPr>
          <w:rFonts w:ascii="Georgia" w:hAnsi="Georgia"/>
        </w:rPr>
        <w:t xml:space="preserve"> larger businesses </w:t>
      </w:r>
      <w:r w:rsidR="00992818">
        <w:rPr>
          <w:rFonts w:ascii="Georgia" w:hAnsi="Georgia"/>
        </w:rPr>
        <w:t>can use social media to promote themselves. “Social media provides great outlets for marketing, public relations, and advertising, but it also involves customer service, customer relationship management, sales, operations, human resources, and research and development.” (</w:t>
      </w:r>
      <w:r w:rsidR="00954C48">
        <w:rPr>
          <w:rFonts w:ascii="Georgia" w:hAnsi="Georgia"/>
        </w:rPr>
        <w:t>Kerpen et al.</w:t>
      </w:r>
      <w:r w:rsidR="00992818">
        <w:rPr>
          <w:rFonts w:ascii="Georgia" w:hAnsi="Georgia"/>
        </w:rPr>
        <w:t>, 2019, p217)</w:t>
      </w:r>
      <w:r w:rsidR="006D17C9">
        <w:rPr>
          <w:rFonts w:ascii="Georgia" w:hAnsi="Georgia"/>
        </w:rPr>
        <w:t xml:space="preserve"> </w:t>
      </w:r>
      <w:r>
        <w:rPr>
          <w:rFonts w:ascii="Georgia" w:hAnsi="Georgia"/>
        </w:rPr>
        <w:t>Politicians, on the other hand, are the least likely to use promotion as a goal; instead they were most likely to use Twitter to share opinions</w:t>
      </w:r>
      <w:r w:rsidR="00214B88">
        <w:rPr>
          <w:rFonts w:ascii="Georgia" w:hAnsi="Georgia"/>
        </w:rPr>
        <w:t>.</w:t>
      </w:r>
      <w:r>
        <w:rPr>
          <w:rFonts w:ascii="Georgia" w:hAnsi="Georgia"/>
        </w:rPr>
        <w:t xml:space="preserve"> </w:t>
      </w:r>
    </w:p>
    <w:p w14:paraId="5E4B7FAB" w14:textId="77777777" w:rsidR="003A012F" w:rsidRPr="006D17C9" w:rsidRDefault="003A012F" w:rsidP="00992818">
      <w:pPr>
        <w:pStyle w:val="NormalWeb"/>
        <w:spacing w:line="360" w:lineRule="auto"/>
        <w:rPr>
          <w:rFonts w:ascii="Georgia" w:hAnsi="Georgia"/>
        </w:rPr>
      </w:pPr>
    </w:p>
    <w:p w14:paraId="7EDAA07A" w14:textId="77777777" w:rsidR="002D2F05" w:rsidRDefault="002D2F05" w:rsidP="00CB0113">
      <w:pPr>
        <w:pStyle w:val="NormalWeb"/>
        <w:spacing w:line="360" w:lineRule="auto"/>
        <w:contextualSpacing/>
      </w:pPr>
      <w:r w:rsidRPr="006D17C9">
        <w:rPr>
          <w:rFonts w:ascii="Lato" w:hAnsi="Lato"/>
          <w:b/>
          <w:bCs/>
          <w:sz w:val="28"/>
          <w:szCs w:val="28"/>
          <w:u w:val="single"/>
        </w:rPr>
        <w:t>Information</w:t>
      </w:r>
      <w:r>
        <w:rPr>
          <w:rFonts w:ascii="Tahoma" w:hAnsi="Tahoma" w:cs="Tahoma"/>
          <w:sz w:val="28"/>
          <w:szCs w:val="28"/>
        </w:rPr>
        <w:t xml:space="preserve">: </w:t>
      </w:r>
    </w:p>
    <w:p w14:paraId="5CB8E815" w14:textId="77777777" w:rsidR="00C6429B" w:rsidRDefault="00C6429B" w:rsidP="00C6429B">
      <w:pPr>
        <w:pStyle w:val="NormalWeb"/>
        <w:spacing w:line="360" w:lineRule="auto"/>
        <w:rPr>
          <w:rFonts w:ascii="Georgia" w:hAnsi="Georgia"/>
        </w:rPr>
      </w:pPr>
      <w:r>
        <w:rPr>
          <w:rFonts w:ascii="Georgia" w:hAnsi="Georgia"/>
        </w:rPr>
        <w:t>Kerpen et al. wrote that “Tweets are a great way to share any industry-relevant information, news, and links…. Sharing information from an assortment of sources builds credibility, trust, and thought leadership.” (Kerpen et al., 2019, p. 283)</w:t>
      </w:r>
    </w:p>
    <w:p w14:paraId="41D2F906" w14:textId="597767C6" w:rsidR="00954C48" w:rsidRDefault="00C6429B" w:rsidP="00CB0113">
      <w:pPr>
        <w:pStyle w:val="NormalWeb"/>
        <w:spacing w:line="360" w:lineRule="auto"/>
        <w:rPr>
          <w:rFonts w:ascii="Georgia" w:hAnsi="Georgia"/>
        </w:rPr>
      </w:pPr>
      <w:r>
        <w:rPr>
          <w:rFonts w:ascii="Georgia" w:hAnsi="Georgia"/>
        </w:rPr>
        <w:lastRenderedPageBreak/>
        <w:t>Indeed, sharing i</w:t>
      </w:r>
      <w:r w:rsidR="006D17C9">
        <w:rPr>
          <w:rFonts w:ascii="Georgia" w:hAnsi="Georgia"/>
        </w:rPr>
        <w:t>nformation was the second most commonly used goal overall</w:t>
      </w:r>
      <w:r w:rsidR="002D2F05">
        <w:rPr>
          <w:rFonts w:ascii="Georgia" w:hAnsi="Georgia"/>
        </w:rPr>
        <w:t xml:space="preserve">, and this </w:t>
      </w:r>
      <w:r w:rsidR="006D17C9">
        <w:rPr>
          <w:rFonts w:ascii="Georgia" w:hAnsi="Georgia"/>
        </w:rPr>
        <w:t>goal was</w:t>
      </w:r>
      <w:r w:rsidR="002D2F05">
        <w:rPr>
          <w:rFonts w:ascii="Georgia" w:hAnsi="Georgia"/>
        </w:rPr>
        <w:t xml:space="preserve"> used by </w:t>
      </w:r>
      <w:r w:rsidR="006D17C9">
        <w:rPr>
          <w:rFonts w:ascii="Georgia" w:hAnsi="Georgia"/>
        </w:rPr>
        <w:t xml:space="preserve">business </w:t>
      </w:r>
      <w:r w:rsidR="002D2F05">
        <w:rPr>
          <w:rFonts w:ascii="Georgia" w:hAnsi="Georgia"/>
        </w:rPr>
        <w:t>professionals slightly more frequently than social users, with</w:t>
      </w:r>
      <w:r w:rsidR="006D17C9">
        <w:rPr>
          <w:rFonts w:ascii="Georgia" w:hAnsi="Georgia"/>
        </w:rPr>
        <w:t xml:space="preserve"> business</w:t>
      </w:r>
      <w:r w:rsidR="002D2F05">
        <w:rPr>
          <w:rFonts w:ascii="Georgia" w:hAnsi="Georgia"/>
        </w:rPr>
        <w:t xml:space="preserve"> professionals using Twitter </w:t>
      </w:r>
      <w:r w:rsidR="00664820">
        <w:rPr>
          <w:rFonts w:ascii="Georgia" w:hAnsi="Georgia"/>
        </w:rPr>
        <w:t>for</w:t>
      </w:r>
      <w:r w:rsidR="002D2F05">
        <w:rPr>
          <w:rFonts w:ascii="Georgia" w:hAnsi="Georgia"/>
        </w:rPr>
        <w:t xml:space="preserve"> this purpose 16% of the time and social users 14%. </w:t>
      </w:r>
      <w:r>
        <w:rPr>
          <w:rFonts w:ascii="Georgia" w:hAnsi="Georgia"/>
        </w:rPr>
        <w:t xml:space="preserve">(see figure 4) The table below shows the breakdown of how various occupations used this message type. </w:t>
      </w:r>
    </w:p>
    <w:p w14:paraId="62AA1A07" w14:textId="769C8750" w:rsidR="0029694E" w:rsidRDefault="002179F9" w:rsidP="00CB0113">
      <w:pPr>
        <w:pStyle w:val="NormalWeb"/>
        <w:keepNext/>
        <w:spacing w:line="360" w:lineRule="auto"/>
      </w:pPr>
      <w:r>
        <w:rPr>
          <w:noProof/>
        </w:rPr>
        <w:drawing>
          <wp:inline distT="0" distB="0" distL="0" distR="0" wp14:anchorId="6E001048" wp14:editId="364778FE">
            <wp:extent cx="5943600" cy="3136265"/>
            <wp:effectExtent l="0" t="0" r="0" b="635"/>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9-11-19 at 7.46.27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136265"/>
                    </a:xfrm>
                    <a:prstGeom prst="rect">
                      <a:avLst/>
                    </a:prstGeom>
                  </pic:spPr>
                </pic:pic>
              </a:graphicData>
            </a:graphic>
          </wp:inline>
        </w:drawing>
      </w:r>
    </w:p>
    <w:p w14:paraId="3DD9E955" w14:textId="03670D76" w:rsidR="0029694E" w:rsidRDefault="0029694E" w:rsidP="00CB0113">
      <w:pPr>
        <w:pStyle w:val="Caption"/>
        <w:spacing w:line="360" w:lineRule="auto"/>
        <w:rPr>
          <w:rFonts w:ascii="Georgia" w:hAnsi="Georgia"/>
        </w:rPr>
      </w:pPr>
      <w:r>
        <w:t xml:space="preserve">Figure </w:t>
      </w:r>
      <w:r w:rsidR="00807975">
        <w:t>6</w:t>
      </w:r>
      <w:r>
        <w:t>: Information message goal chart &amp; an example of a Journalist Tweet</w:t>
      </w:r>
    </w:p>
    <w:p w14:paraId="5B0AEB5B" w14:textId="0F1741A6" w:rsidR="0029694E" w:rsidRDefault="00664820" w:rsidP="00CB0113">
      <w:pPr>
        <w:pStyle w:val="NormalWeb"/>
        <w:spacing w:line="360" w:lineRule="auto"/>
        <w:rPr>
          <w:rFonts w:ascii="Georgia" w:hAnsi="Georgia"/>
        </w:rPr>
      </w:pPr>
      <w:r>
        <w:rPr>
          <w:rFonts w:ascii="Georgia" w:hAnsi="Georgia"/>
        </w:rPr>
        <w:t>Journalists were the most likely to use this goal, with 35% of their posts falling into this category.</w:t>
      </w:r>
      <w:r w:rsidR="00C6429B" w:rsidRPr="00C6429B">
        <w:rPr>
          <w:rFonts w:ascii="Georgia" w:hAnsi="Georgia"/>
        </w:rPr>
        <w:t xml:space="preserve"> </w:t>
      </w:r>
      <w:r w:rsidR="00C6429B">
        <w:rPr>
          <w:rFonts w:ascii="Georgia" w:hAnsi="Georgia"/>
        </w:rPr>
        <w:t xml:space="preserve">(See figure 6) </w:t>
      </w:r>
      <w:r w:rsidR="004A38FB">
        <w:rPr>
          <w:rFonts w:ascii="Georgia" w:hAnsi="Georgia"/>
        </w:rPr>
        <w:t>Probably</w:t>
      </w:r>
      <w:r w:rsidR="00C6429B">
        <w:rPr>
          <w:rFonts w:ascii="Georgia" w:hAnsi="Georgia"/>
        </w:rPr>
        <w:t>, journalists use Twitter in this manner because of the very nature of their field.</w:t>
      </w:r>
      <w:r>
        <w:rPr>
          <w:rFonts w:ascii="Georgia" w:hAnsi="Georgia"/>
        </w:rPr>
        <w:t xml:space="preserve"> The</w:t>
      </w:r>
      <w:r w:rsidR="00C6429B">
        <w:rPr>
          <w:rFonts w:ascii="Georgia" w:hAnsi="Georgia"/>
        </w:rPr>
        <w:t xml:space="preserve"> occupation</w:t>
      </w:r>
      <w:r>
        <w:rPr>
          <w:rFonts w:ascii="Georgia" w:hAnsi="Georgia"/>
        </w:rPr>
        <w:t xml:space="preserve"> to use Twitter to pass on information</w:t>
      </w:r>
      <w:r w:rsidR="004A38FB">
        <w:rPr>
          <w:rFonts w:ascii="Georgia" w:hAnsi="Georgia"/>
        </w:rPr>
        <w:t xml:space="preserve"> least frequently</w:t>
      </w:r>
      <w:r>
        <w:rPr>
          <w:rFonts w:ascii="Georgia" w:hAnsi="Georgia"/>
        </w:rPr>
        <w:t xml:space="preserve"> </w:t>
      </w:r>
      <w:r w:rsidR="004A38FB">
        <w:rPr>
          <w:rFonts w:ascii="Georgia" w:hAnsi="Georgia"/>
        </w:rPr>
        <w:t>was</w:t>
      </w:r>
      <w:r>
        <w:rPr>
          <w:rFonts w:ascii="Georgia" w:hAnsi="Georgia"/>
        </w:rPr>
        <w:t xml:space="preserve"> athletes, with only five percent of their posts having this as a goal. </w:t>
      </w:r>
      <w:r w:rsidR="00C6429B">
        <w:rPr>
          <w:rFonts w:ascii="Georgia" w:hAnsi="Georgia"/>
        </w:rPr>
        <w:t xml:space="preserve">Instead, athletes were more likely to use direct response, at 18% of their posts. </w:t>
      </w:r>
      <w:r w:rsidR="004A38FB">
        <w:rPr>
          <w:rFonts w:ascii="Georgia" w:hAnsi="Georgia"/>
        </w:rPr>
        <w:t>(See figure 1 or figure 7)</w:t>
      </w:r>
    </w:p>
    <w:p w14:paraId="42125E86" w14:textId="77777777" w:rsidR="003A012F" w:rsidRPr="003A012F" w:rsidRDefault="003A012F" w:rsidP="00CB0113">
      <w:pPr>
        <w:pStyle w:val="NormalWeb"/>
        <w:spacing w:line="360" w:lineRule="auto"/>
        <w:rPr>
          <w:rFonts w:ascii="Georgia" w:hAnsi="Georgia"/>
        </w:rPr>
      </w:pPr>
    </w:p>
    <w:p w14:paraId="7AD91B27" w14:textId="77777777" w:rsidR="002D2F05" w:rsidRDefault="002D2F05" w:rsidP="00CB0113">
      <w:pPr>
        <w:pStyle w:val="NormalWeb"/>
        <w:spacing w:line="360" w:lineRule="auto"/>
        <w:contextualSpacing/>
      </w:pPr>
      <w:r w:rsidRPr="00990C7B">
        <w:rPr>
          <w:rFonts w:ascii="Lato" w:hAnsi="Lato"/>
          <w:b/>
          <w:bCs/>
          <w:sz w:val="28"/>
          <w:szCs w:val="28"/>
          <w:u w:val="single"/>
        </w:rPr>
        <w:t>Direct Response</w:t>
      </w:r>
      <w:r>
        <w:rPr>
          <w:rFonts w:ascii="Lato" w:hAnsi="Lato"/>
          <w:b/>
          <w:bCs/>
          <w:sz w:val="28"/>
          <w:szCs w:val="28"/>
        </w:rPr>
        <w:t xml:space="preserve">: </w:t>
      </w:r>
    </w:p>
    <w:p w14:paraId="75F398E8" w14:textId="3D1EC70C" w:rsidR="002D2F05" w:rsidRDefault="002D2F05" w:rsidP="00CB0113">
      <w:pPr>
        <w:pStyle w:val="NormalWeb"/>
        <w:spacing w:line="360" w:lineRule="auto"/>
        <w:rPr>
          <w:rFonts w:ascii="Georgia" w:hAnsi="Georgia"/>
        </w:rPr>
      </w:pPr>
      <w:r>
        <w:rPr>
          <w:rFonts w:ascii="Georgia" w:hAnsi="Georgia"/>
        </w:rPr>
        <w:t xml:space="preserve">As </w:t>
      </w:r>
      <w:r w:rsidR="00990C7B" w:rsidRPr="004A38FB">
        <w:rPr>
          <w:rFonts w:ascii="Georgia" w:hAnsi="Georgia"/>
        </w:rPr>
        <w:t>figure</w:t>
      </w:r>
      <w:r w:rsidR="004A38FB">
        <w:rPr>
          <w:rFonts w:ascii="Georgia" w:hAnsi="Georgia"/>
        </w:rPr>
        <w:t xml:space="preserve"> 2</w:t>
      </w:r>
      <w:r w:rsidRPr="004A38FB">
        <w:rPr>
          <w:rFonts w:ascii="Georgia" w:hAnsi="Georgia"/>
        </w:rPr>
        <w:t xml:space="preserve"> </w:t>
      </w:r>
      <w:r>
        <w:rPr>
          <w:rFonts w:ascii="Georgia" w:hAnsi="Georgia"/>
        </w:rPr>
        <w:t xml:space="preserve">shows, the third most common type of tweet we uncovered in this study was direct response. Large companies used this type of message </w:t>
      </w:r>
      <w:r w:rsidR="00664820">
        <w:rPr>
          <w:rFonts w:ascii="Georgia" w:hAnsi="Georgia"/>
        </w:rPr>
        <w:t xml:space="preserve">34% of the time, </w:t>
      </w:r>
      <w:r>
        <w:rPr>
          <w:rFonts w:ascii="Georgia" w:hAnsi="Georgia"/>
        </w:rPr>
        <w:t xml:space="preserve">more often </w:t>
      </w:r>
      <w:r>
        <w:rPr>
          <w:rFonts w:ascii="Georgia" w:hAnsi="Georgia"/>
        </w:rPr>
        <w:lastRenderedPageBreak/>
        <w:t>than any other kind of message</w:t>
      </w:r>
      <w:r w:rsidR="00664820">
        <w:rPr>
          <w:rFonts w:ascii="Georgia" w:hAnsi="Georgia"/>
        </w:rPr>
        <w:t>.</w:t>
      </w:r>
      <w:r w:rsidR="004A38FB">
        <w:rPr>
          <w:rFonts w:ascii="Georgia" w:hAnsi="Georgia"/>
        </w:rPr>
        <w:t xml:space="preserve"> (figure 8)</w:t>
      </w:r>
      <w:r>
        <w:rPr>
          <w:rFonts w:ascii="Georgia" w:hAnsi="Georgia"/>
        </w:rPr>
        <w:t xml:space="preserve"> </w:t>
      </w:r>
      <w:r w:rsidR="00664820">
        <w:rPr>
          <w:rFonts w:ascii="Georgia" w:hAnsi="Georgia"/>
        </w:rPr>
        <w:t>I</w:t>
      </w:r>
      <w:r>
        <w:rPr>
          <w:rFonts w:ascii="Georgia" w:hAnsi="Georgia"/>
        </w:rPr>
        <w:t xml:space="preserve">n </w:t>
      </w:r>
      <w:r w:rsidR="004A38FB">
        <w:rPr>
          <w:rFonts w:ascii="Georgia" w:hAnsi="Georgia"/>
        </w:rPr>
        <w:t>general,</w:t>
      </w:r>
      <w:r>
        <w:rPr>
          <w:rFonts w:ascii="Georgia" w:hAnsi="Georgia"/>
        </w:rPr>
        <w:t xml:space="preserve"> the professional genre of users was more likely</w:t>
      </w:r>
      <w:r w:rsidR="00664820">
        <w:rPr>
          <w:rFonts w:ascii="Georgia" w:hAnsi="Georgia"/>
        </w:rPr>
        <w:t xml:space="preserve"> to use this goal, with</w:t>
      </w:r>
      <w:r>
        <w:rPr>
          <w:rFonts w:ascii="Georgia" w:hAnsi="Georgia"/>
        </w:rPr>
        <w:t xml:space="preserve"> 16% of the tweets </w:t>
      </w:r>
      <w:r w:rsidR="00664820">
        <w:rPr>
          <w:rFonts w:ascii="Georgia" w:hAnsi="Georgia"/>
        </w:rPr>
        <w:t xml:space="preserve">used for direct response </w:t>
      </w:r>
      <w:r>
        <w:rPr>
          <w:rFonts w:ascii="Georgia" w:hAnsi="Georgia"/>
        </w:rPr>
        <w:t>compared to 1</w:t>
      </w:r>
      <w:r w:rsidR="003F0A20">
        <w:rPr>
          <w:rFonts w:ascii="Georgia" w:hAnsi="Georgia"/>
        </w:rPr>
        <w:t>1</w:t>
      </w:r>
      <w:r>
        <w:rPr>
          <w:rFonts w:ascii="Georgia" w:hAnsi="Georgia"/>
        </w:rPr>
        <w:t>% of messages from the more social genres.</w:t>
      </w:r>
      <w:r w:rsidR="003F0A20">
        <w:rPr>
          <w:rFonts w:ascii="Georgia" w:hAnsi="Georgia"/>
        </w:rPr>
        <w:t xml:space="preserve"> (See figure 3)</w:t>
      </w:r>
      <w:r>
        <w:rPr>
          <w:rFonts w:ascii="Georgia" w:hAnsi="Georgia"/>
        </w:rPr>
        <w:t xml:space="preserve"> Politicians were the least likely to use direct response, with just 3% of their messages being direct responses. </w:t>
      </w:r>
      <w:r w:rsidR="003F0A20">
        <w:rPr>
          <w:rFonts w:ascii="Georgia" w:hAnsi="Georgia"/>
        </w:rPr>
        <w:t>The figure below shows an example of a large business direct response, as well as a pie chart highlighting the direct response message percentage to occupation types.</w:t>
      </w:r>
    </w:p>
    <w:p w14:paraId="1B792A76" w14:textId="77777777" w:rsidR="00807975" w:rsidRDefault="002179F9" w:rsidP="004A38FB">
      <w:pPr>
        <w:pStyle w:val="NormalWeb"/>
        <w:keepNext/>
        <w:spacing w:line="360" w:lineRule="auto"/>
      </w:pPr>
      <w:r>
        <w:rPr>
          <w:noProof/>
        </w:rPr>
        <w:drawing>
          <wp:inline distT="0" distB="0" distL="0" distR="0" wp14:anchorId="02427B09" wp14:editId="7B9A4A1D">
            <wp:extent cx="5972175" cy="2739160"/>
            <wp:effectExtent l="0" t="0" r="0" b="444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11-19 at 7.46.57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693" cy="2749029"/>
                    </a:xfrm>
                    <a:prstGeom prst="rect">
                      <a:avLst/>
                    </a:prstGeom>
                  </pic:spPr>
                </pic:pic>
              </a:graphicData>
            </a:graphic>
          </wp:inline>
        </w:drawing>
      </w:r>
    </w:p>
    <w:p w14:paraId="74F8C498" w14:textId="55C0FF9D" w:rsidR="002179F9" w:rsidRDefault="00807975" w:rsidP="00807975">
      <w:pPr>
        <w:pStyle w:val="Caption"/>
      </w:pPr>
      <w:r>
        <w:t>Figure 7: Direct Response Chart &amp; example Tweet</w:t>
      </w:r>
    </w:p>
    <w:p w14:paraId="2D57ECDD" w14:textId="77777777" w:rsidR="004A38FB" w:rsidRDefault="004A38FB" w:rsidP="00CB0113">
      <w:pPr>
        <w:pStyle w:val="NormalWeb"/>
        <w:spacing w:line="360" w:lineRule="auto"/>
        <w:contextualSpacing/>
        <w:rPr>
          <w:rFonts w:ascii="Lato" w:hAnsi="Lato"/>
          <w:b/>
          <w:bCs/>
          <w:sz w:val="28"/>
          <w:szCs w:val="28"/>
          <w:u w:val="single"/>
        </w:rPr>
      </w:pPr>
    </w:p>
    <w:p w14:paraId="4605F4F9" w14:textId="691A345E" w:rsidR="002D2F05" w:rsidRPr="003F0A20" w:rsidRDefault="002D2F05" w:rsidP="00CB0113">
      <w:pPr>
        <w:pStyle w:val="NormalWeb"/>
        <w:spacing w:line="360" w:lineRule="auto"/>
        <w:contextualSpacing/>
        <w:rPr>
          <w:u w:val="single"/>
        </w:rPr>
      </w:pPr>
      <w:r w:rsidRPr="003F0A20">
        <w:rPr>
          <w:rFonts w:ascii="Lato" w:hAnsi="Lato"/>
          <w:b/>
          <w:bCs/>
          <w:sz w:val="28"/>
          <w:szCs w:val="28"/>
          <w:u w:val="single"/>
        </w:rPr>
        <w:t xml:space="preserve">Opinion: </w:t>
      </w:r>
    </w:p>
    <w:p w14:paraId="686E21A0" w14:textId="77777777" w:rsidR="003A012F" w:rsidRDefault="002D2F05" w:rsidP="003F0A20">
      <w:pPr>
        <w:pStyle w:val="NormalWeb"/>
        <w:spacing w:before="0" w:beforeAutospacing="0" w:after="0" w:afterAutospacing="0" w:line="360" w:lineRule="auto"/>
        <w:rPr>
          <w:rFonts w:ascii="Georgia" w:hAnsi="Georgia"/>
        </w:rPr>
      </w:pPr>
      <w:r>
        <w:rPr>
          <w:rFonts w:ascii="Georgia" w:hAnsi="Georgia"/>
        </w:rPr>
        <w:t>The third most common goal for the social genres was opinion, used 15% of the time by these users, but was only used by the more professional genre of users 12% of the time. This message goal was used most by politicians, who used it in 35% of their tweets. The least likely to use this message goal were small businesses, who did not have any reported use of opinions in the study, and second least by large companies, which only used the message goal in 2% of the study’s tweets.</w:t>
      </w:r>
    </w:p>
    <w:p w14:paraId="3A499331" w14:textId="77777777" w:rsidR="003A012F" w:rsidRDefault="003F0A20" w:rsidP="003A012F">
      <w:pPr>
        <w:pStyle w:val="NormalWeb"/>
        <w:keepNext/>
        <w:spacing w:before="0" w:beforeAutospacing="0" w:after="0" w:afterAutospacing="0" w:line="360" w:lineRule="auto"/>
      </w:pPr>
      <w:r>
        <w:rPr>
          <w:noProof/>
        </w:rPr>
        <w:lastRenderedPageBreak/>
        <w:drawing>
          <wp:inline distT="0" distB="0" distL="0" distR="0" wp14:anchorId="123F20CD" wp14:editId="59171A1E">
            <wp:extent cx="5438775" cy="2743211"/>
            <wp:effectExtent l="0" t="0" r="0"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pinion-Politici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8487" cy="2763241"/>
                    </a:xfrm>
                    <a:prstGeom prst="rect">
                      <a:avLst/>
                    </a:prstGeom>
                  </pic:spPr>
                </pic:pic>
              </a:graphicData>
            </a:graphic>
          </wp:inline>
        </w:drawing>
      </w:r>
    </w:p>
    <w:p w14:paraId="6D93D87C" w14:textId="03924304" w:rsidR="002D2F05" w:rsidRDefault="003A012F" w:rsidP="003A012F">
      <w:pPr>
        <w:pStyle w:val="Caption"/>
        <w:rPr>
          <w:rFonts w:ascii="Georgia" w:hAnsi="Georgia"/>
        </w:rPr>
      </w:pPr>
      <w:r>
        <w:t>Figure 8: Opinion Goal Chart &amp; example Tweet</w:t>
      </w:r>
    </w:p>
    <w:p w14:paraId="5BE4F9B1" w14:textId="1CA19C5D" w:rsidR="002D2F05" w:rsidRPr="000F5772" w:rsidRDefault="002D2F05" w:rsidP="00CB0113">
      <w:pPr>
        <w:pStyle w:val="NormalWeb"/>
        <w:spacing w:line="360" w:lineRule="auto"/>
        <w:contextualSpacing/>
        <w:rPr>
          <w:u w:val="single"/>
        </w:rPr>
      </w:pPr>
      <w:r w:rsidRPr="000F5772">
        <w:rPr>
          <w:rFonts w:ascii="Lato" w:hAnsi="Lato"/>
          <w:b/>
          <w:bCs/>
          <w:sz w:val="28"/>
          <w:szCs w:val="28"/>
          <w:u w:val="single"/>
        </w:rPr>
        <w:t xml:space="preserve">Charity/Non-Profit: </w:t>
      </w:r>
    </w:p>
    <w:p w14:paraId="7A4BE3D3" w14:textId="517B3CBF" w:rsidR="002D2F05" w:rsidRDefault="002D2F05" w:rsidP="00CB0113">
      <w:pPr>
        <w:pStyle w:val="NormalWeb"/>
        <w:spacing w:line="360" w:lineRule="auto"/>
        <w:rPr>
          <w:rFonts w:ascii="Georgia" w:hAnsi="Georgia"/>
        </w:rPr>
      </w:pPr>
      <w:r>
        <w:rPr>
          <w:rFonts w:ascii="Georgia" w:hAnsi="Georgia"/>
        </w:rPr>
        <w:t>Of the defined classes of message goals (</w:t>
      </w:r>
      <w:proofErr w:type="spellStart"/>
      <w:r>
        <w:rPr>
          <w:rFonts w:ascii="Georgia" w:hAnsi="Georgia"/>
        </w:rPr>
        <w:t>not</w:t>
      </w:r>
      <w:proofErr w:type="spellEnd"/>
      <w:r>
        <w:rPr>
          <w:rFonts w:ascii="Georgia" w:hAnsi="Georgia"/>
        </w:rPr>
        <w:t xml:space="preserve"> other) the least commonly used goal by most users was charity/non-profit. Twitter users from the social genre were slightly more likely to promote charity/non-profit than professionals. Politicians were more likely than any other group to promote charity/non-profit causes, with 5% of their posts being used this way. </w:t>
      </w:r>
    </w:p>
    <w:p w14:paraId="2F3D20D3" w14:textId="77777777" w:rsidR="003A012F" w:rsidRDefault="007C40AF" w:rsidP="003A012F">
      <w:pPr>
        <w:pStyle w:val="NormalWeb"/>
        <w:keepNext/>
        <w:spacing w:line="360" w:lineRule="auto"/>
      </w:pPr>
      <w:r>
        <w:rPr>
          <w:noProof/>
        </w:rPr>
        <w:drawing>
          <wp:inline distT="0" distB="0" distL="0" distR="0" wp14:anchorId="3275AB95" wp14:editId="3DE3547C">
            <wp:extent cx="5286375" cy="2875878"/>
            <wp:effectExtent l="0" t="0" r="0" b="127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arity-Examp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3654" cy="2890718"/>
                    </a:xfrm>
                    <a:prstGeom prst="rect">
                      <a:avLst/>
                    </a:prstGeom>
                  </pic:spPr>
                </pic:pic>
              </a:graphicData>
            </a:graphic>
          </wp:inline>
        </w:drawing>
      </w:r>
    </w:p>
    <w:p w14:paraId="7FD655B5" w14:textId="6D201698" w:rsidR="007354D1" w:rsidRDefault="003A012F" w:rsidP="003A012F">
      <w:pPr>
        <w:pStyle w:val="Caption"/>
      </w:pPr>
      <w:r>
        <w:t>Figure9: Opinion Goal Chart &amp; example Tweet</w:t>
      </w:r>
    </w:p>
    <w:p w14:paraId="4C6FFE67" w14:textId="2AE955E3" w:rsidR="002D2F05" w:rsidRDefault="002D2F05" w:rsidP="00CB0113">
      <w:pPr>
        <w:pStyle w:val="NormalWeb"/>
        <w:spacing w:line="360" w:lineRule="auto"/>
      </w:pPr>
      <w:r>
        <w:rPr>
          <w:rFonts w:ascii="Lato" w:hAnsi="Lato"/>
          <w:b/>
          <w:bCs/>
          <w:sz w:val="28"/>
          <w:szCs w:val="28"/>
        </w:rPr>
        <w:lastRenderedPageBreak/>
        <w:t xml:space="preserve">CONCLUSION: </w:t>
      </w:r>
    </w:p>
    <w:p w14:paraId="1AF5486D" w14:textId="77777777" w:rsidR="00714116" w:rsidRDefault="002D2F05" w:rsidP="00CB0113">
      <w:pPr>
        <w:pStyle w:val="NormalWeb"/>
        <w:spacing w:line="360" w:lineRule="auto"/>
        <w:rPr>
          <w:rFonts w:ascii="Georgia" w:hAnsi="Georgia"/>
        </w:rPr>
      </w:pPr>
      <w:r>
        <w:rPr>
          <w:rFonts w:ascii="Georgia" w:hAnsi="Georgia"/>
        </w:rPr>
        <w:t xml:space="preserve">As the next graph shows, while there are many similarities between the message goals of the two genres, overall, the trend line which shows </w:t>
      </w:r>
      <w:r w:rsidRPr="003F0A20">
        <w:rPr>
          <w:rFonts w:ascii="Georgia" w:hAnsi="Georgia"/>
        </w:rPr>
        <w:t xml:space="preserve">the </w:t>
      </w:r>
      <w:r>
        <w:rPr>
          <w:rFonts w:ascii="Georgia" w:hAnsi="Georgia"/>
        </w:rPr>
        <w:t xml:space="preserve">goals used by the more professional genres is somewhat steeper than the trend line for the more social Twitter users, showing that the social users are slightly more likely to use more different message goals than the professional users, and this is what we expected to find. Those who use Twitter as a business professional, we hypothesized, would primarily be using the account to improve their business. </w:t>
      </w:r>
    </w:p>
    <w:p w14:paraId="2DB6F274" w14:textId="77777777" w:rsidR="00714116" w:rsidRDefault="00714116" w:rsidP="00714116">
      <w:pPr>
        <w:keepNext/>
        <w:spacing w:line="360" w:lineRule="auto"/>
      </w:pPr>
      <w:r>
        <w:rPr>
          <w:noProof/>
        </w:rPr>
        <w:drawing>
          <wp:inline distT="0" distB="0" distL="0" distR="0" wp14:anchorId="73F62E99" wp14:editId="4666866A">
            <wp:extent cx="5943600" cy="2813050"/>
            <wp:effectExtent l="0" t="0" r="0" b="635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ite-Occupational Genre Trendline to Message goal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3050"/>
                    </a:xfrm>
                    <a:prstGeom prst="rect">
                      <a:avLst/>
                    </a:prstGeom>
                    <a:ln>
                      <a:noFill/>
                    </a:ln>
                  </pic:spPr>
                </pic:pic>
              </a:graphicData>
            </a:graphic>
          </wp:inline>
        </w:drawing>
      </w:r>
    </w:p>
    <w:p w14:paraId="5E801D70" w14:textId="1302FD8E" w:rsidR="00714116" w:rsidRDefault="00714116" w:rsidP="00714116">
      <w:pPr>
        <w:pStyle w:val="Caption"/>
        <w:spacing w:line="360" w:lineRule="auto"/>
      </w:pPr>
      <w:r>
        <w:t xml:space="preserve">Figure </w:t>
      </w:r>
      <w:r w:rsidR="00802573">
        <w:t>10</w:t>
      </w:r>
      <w:r>
        <w:t>: Overall Message Goal Trend</w:t>
      </w:r>
    </w:p>
    <w:p w14:paraId="640CDA67" w14:textId="05722225" w:rsidR="003A012F" w:rsidRPr="00BA7F73" w:rsidRDefault="002D2F05" w:rsidP="003A012F">
      <w:pPr>
        <w:pStyle w:val="NormalWeb"/>
        <w:spacing w:line="360" w:lineRule="auto"/>
        <w:rPr>
          <w:rFonts w:ascii="Georgia" w:hAnsi="Georgia"/>
        </w:rPr>
      </w:pPr>
      <w:r>
        <w:rPr>
          <w:rFonts w:ascii="Georgia" w:hAnsi="Georgia"/>
        </w:rPr>
        <w:t xml:space="preserve">In </w:t>
      </w:r>
      <w:r w:rsidRPr="00954C48">
        <w:rPr>
          <w:rFonts w:ascii="Georgia" w:hAnsi="Georgia"/>
          <w:i/>
          <w:iCs/>
        </w:rPr>
        <w:t>Likeable Social Media</w:t>
      </w:r>
      <w:r>
        <w:rPr>
          <w:rFonts w:ascii="Georgia" w:hAnsi="Georgia"/>
        </w:rPr>
        <w:t xml:space="preserve">, </w:t>
      </w:r>
      <w:r w:rsidR="00954C48">
        <w:rPr>
          <w:rFonts w:ascii="Georgia" w:hAnsi="Georgia"/>
        </w:rPr>
        <w:t>Kerpen et al.</w:t>
      </w:r>
      <w:r>
        <w:rPr>
          <w:rFonts w:ascii="Georgia" w:hAnsi="Georgia"/>
        </w:rPr>
        <w:t xml:space="preserve"> noted that “At best, by not listening, you're not leveraging potential opportunities for growth, damage control, or both. At worst, you're causing your customers and prospects to turn to your competitors -- those who </w:t>
      </w:r>
      <w:r>
        <w:rPr>
          <w:rFonts w:ascii="Georgia" w:hAnsi="Georgia"/>
          <w:i/>
          <w:iCs/>
        </w:rPr>
        <w:t xml:space="preserve">are </w:t>
      </w:r>
      <w:r>
        <w:rPr>
          <w:rFonts w:ascii="Georgia" w:hAnsi="Georgia"/>
        </w:rPr>
        <w:t>listening and will respond to customer needs. You're also allowing your brand reputation to be significantly hurt because, by the time you get around to learning what people are saying, it may be too late to respond efficiently and make necessary changes to keep your company growing.” (</w:t>
      </w:r>
      <w:r w:rsidR="00954C48">
        <w:rPr>
          <w:rFonts w:ascii="Georgia" w:hAnsi="Georgia"/>
        </w:rPr>
        <w:t>Kerpen et al.</w:t>
      </w:r>
      <w:r>
        <w:rPr>
          <w:rFonts w:ascii="Georgia" w:hAnsi="Georgia"/>
        </w:rPr>
        <w:t xml:space="preserve">, 2019, p.37) </w:t>
      </w:r>
      <w:r w:rsidR="003A012F">
        <w:rPr>
          <w:rFonts w:ascii="Georgia" w:hAnsi="Georgia"/>
        </w:rPr>
        <w:t xml:space="preserve">Although social users do not strictly use Twitter to directly interact with people, we all tend to use Twitter to promote ourselves and our personal causes of choice. </w:t>
      </w:r>
    </w:p>
    <w:p w14:paraId="31E294E1" w14:textId="46EF1DCA" w:rsidR="000B5A7C" w:rsidRDefault="002D2F05" w:rsidP="00CB0113">
      <w:pPr>
        <w:pStyle w:val="NormalWeb"/>
        <w:spacing w:line="360" w:lineRule="auto"/>
        <w:rPr>
          <w:rFonts w:ascii="Georgia" w:hAnsi="Georgia"/>
        </w:rPr>
      </w:pPr>
      <w:r>
        <w:rPr>
          <w:rFonts w:ascii="Georgia" w:hAnsi="Georgia"/>
        </w:rPr>
        <w:lastRenderedPageBreak/>
        <w:t xml:space="preserve">Although our findings did conclude that business professionals would most likely use promotion and direct response, we were a little surprised to find that the more social users were also consistently using Twitter for promotion more than any other goal. </w:t>
      </w:r>
      <w:r w:rsidR="003A012F">
        <w:rPr>
          <w:rFonts w:ascii="Georgia" w:hAnsi="Georgia"/>
        </w:rPr>
        <w:t xml:space="preserve">In the book </w:t>
      </w:r>
      <w:r w:rsidR="003A012F" w:rsidRPr="00714116">
        <w:rPr>
          <w:rFonts w:ascii="Georgia" w:hAnsi="Georgia"/>
          <w:i/>
          <w:iCs/>
        </w:rPr>
        <w:t>So You’ve Been Publicly Shamed</w:t>
      </w:r>
      <w:r w:rsidR="003A012F">
        <w:rPr>
          <w:rFonts w:ascii="Georgia" w:hAnsi="Georgia"/>
        </w:rPr>
        <w:t xml:space="preserve">, Jon Ronson </w:t>
      </w:r>
      <w:r w:rsidR="00BA7F73">
        <w:rPr>
          <w:rFonts w:ascii="Georgia" w:hAnsi="Georgia"/>
        </w:rPr>
        <w:t xml:space="preserve">wrote about managing your social media brand. </w:t>
      </w:r>
      <w:r w:rsidR="003A012F">
        <w:rPr>
          <w:rFonts w:ascii="Georgia" w:hAnsi="Georgia"/>
        </w:rPr>
        <w:t>He</w:t>
      </w:r>
      <w:r w:rsidR="00BA7F73">
        <w:rPr>
          <w:rFonts w:ascii="Georgia" w:hAnsi="Georgia"/>
        </w:rPr>
        <w:t xml:space="preserve"> notes “We were creating a world where the smartest way to survive is to be bland.” (Ronson, 2015, p. 139) W</w:t>
      </w:r>
      <w:r>
        <w:rPr>
          <w:rFonts w:ascii="Georgia" w:hAnsi="Georgia"/>
        </w:rPr>
        <w:t xml:space="preserve">e believe that Twitter is such a public platform and that people are learning that although they may be posting on Twitter personally, anything they say in their social media accounts – whether personal or business- can definitely affect their professional lives as well as their personal ones, and they appear to be treating their personal Twitter accounts more like a professional user </w:t>
      </w:r>
      <w:r w:rsidR="00BA7F73">
        <w:rPr>
          <w:rFonts w:ascii="Georgia" w:hAnsi="Georgia"/>
        </w:rPr>
        <w:t>might</w:t>
      </w:r>
      <w:r>
        <w:rPr>
          <w:rFonts w:ascii="Georgia" w:hAnsi="Georgia"/>
        </w:rPr>
        <w:t xml:space="preserve">. </w:t>
      </w:r>
      <w:r w:rsidR="00BA7F73">
        <w:rPr>
          <w:rFonts w:ascii="Georgia" w:hAnsi="Georgia"/>
        </w:rPr>
        <w:t xml:space="preserve"> </w:t>
      </w:r>
    </w:p>
    <w:p w14:paraId="5E56B1E3" w14:textId="77777777" w:rsidR="000B5A7C" w:rsidRDefault="000B5A7C">
      <w:pPr>
        <w:rPr>
          <w:rFonts w:ascii="Georgia" w:hAnsi="Georgia"/>
        </w:rPr>
      </w:pPr>
      <w:r>
        <w:rPr>
          <w:rFonts w:ascii="Georgia" w:hAnsi="Georgia"/>
        </w:rPr>
        <w:br w:type="page"/>
      </w:r>
    </w:p>
    <w:p w14:paraId="06C4CCBD" w14:textId="0382AF00" w:rsidR="002179F9" w:rsidRDefault="000B5A7C" w:rsidP="000B5A7C">
      <w:pPr>
        <w:pStyle w:val="NormalWeb"/>
        <w:spacing w:line="360" w:lineRule="auto"/>
        <w:jc w:val="center"/>
        <w:rPr>
          <w:rFonts w:ascii="Lato" w:hAnsi="Lato"/>
          <w:sz w:val="28"/>
          <w:szCs w:val="28"/>
        </w:rPr>
      </w:pPr>
      <w:r>
        <w:rPr>
          <w:rFonts w:ascii="Lato" w:hAnsi="Lato"/>
          <w:sz w:val="28"/>
          <w:szCs w:val="28"/>
        </w:rPr>
        <w:lastRenderedPageBreak/>
        <w:t>REFERENCES:</w:t>
      </w:r>
    </w:p>
    <w:p w14:paraId="611A1901" w14:textId="77777777" w:rsidR="001F60F2" w:rsidRPr="001F60F2" w:rsidRDefault="000B5A7C" w:rsidP="001F60F2">
      <w:pPr>
        <w:pStyle w:val="NormalWeb"/>
        <w:ind w:left="720" w:hanging="720"/>
        <w:rPr>
          <w:rFonts w:ascii="Georgia" w:hAnsi="Georgia" w:cs="Arial"/>
          <w:color w:val="000000"/>
        </w:rPr>
      </w:pPr>
      <w:r w:rsidRPr="001F60F2">
        <w:rPr>
          <w:rFonts w:ascii="Georgia" w:hAnsi="Georgia" w:cs="Arial"/>
          <w:color w:val="000000"/>
        </w:rPr>
        <w:t xml:space="preserve">Kerpen, D., Berk, Robert E., &amp; Kerpen, Carrie. (2019). </w:t>
      </w:r>
      <w:r w:rsidRPr="001F60F2">
        <w:rPr>
          <w:rFonts w:ascii="Georgia" w:hAnsi="Georgia" w:cs="Arial"/>
          <w:i/>
          <w:iCs/>
          <w:color w:val="000000"/>
        </w:rPr>
        <w:t xml:space="preserve">Likeable Social </w:t>
      </w:r>
      <w:proofErr w:type="gramStart"/>
      <w:r w:rsidRPr="001F60F2">
        <w:rPr>
          <w:rFonts w:ascii="Georgia" w:hAnsi="Georgia" w:cs="Arial"/>
          <w:i/>
          <w:iCs/>
          <w:color w:val="000000"/>
        </w:rPr>
        <w:t>Media</w:t>
      </w:r>
      <w:r w:rsidRPr="001F60F2">
        <w:rPr>
          <w:i/>
          <w:iCs/>
          <w:color w:val="000000"/>
        </w:rPr>
        <w:t> </w:t>
      </w:r>
      <w:r w:rsidRPr="001F60F2">
        <w:rPr>
          <w:rFonts w:ascii="Georgia" w:hAnsi="Georgia" w:cs="Arial"/>
          <w:i/>
          <w:iCs/>
          <w:color w:val="000000"/>
        </w:rPr>
        <w:t>:</w:t>
      </w:r>
      <w:proofErr w:type="gramEnd"/>
      <w:r w:rsidRPr="001F60F2">
        <w:rPr>
          <w:rFonts w:ascii="Georgia" w:hAnsi="Georgia" w:cs="Arial"/>
          <w:i/>
          <w:iCs/>
          <w:color w:val="000000"/>
        </w:rPr>
        <w:t xml:space="preserve"> </w:t>
      </w:r>
      <w:r w:rsidR="001F60F2" w:rsidRPr="001F60F2">
        <w:rPr>
          <w:rFonts w:ascii="Georgia" w:hAnsi="Georgia" w:cs="Arial"/>
          <w:i/>
          <w:iCs/>
          <w:color w:val="000000"/>
        </w:rPr>
        <w:t>H</w:t>
      </w:r>
      <w:r w:rsidRPr="001F60F2">
        <w:rPr>
          <w:rFonts w:ascii="Georgia" w:hAnsi="Georgia" w:cs="Arial"/>
          <w:i/>
          <w:iCs/>
          <w:color w:val="000000"/>
        </w:rPr>
        <w:t xml:space="preserve">ow to </w:t>
      </w:r>
      <w:r w:rsidR="001F60F2" w:rsidRPr="001F60F2">
        <w:rPr>
          <w:rFonts w:ascii="Georgia" w:hAnsi="Georgia" w:cs="Arial"/>
          <w:i/>
          <w:iCs/>
          <w:color w:val="000000"/>
        </w:rPr>
        <w:t xml:space="preserve">Delight Your Customers, Create an Irresistible Brand, and Be Generally Amazing On All Social Networks That Matter </w:t>
      </w:r>
      <w:r w:rsidRPr="001F60F2">
        <w:rPr>
          <w:rFonts w:ascii="Georgia" w:hAnsi="Georgia" w:cs="Arial"/>
          <w:color w:val="000000"/>
        </w:rPr>
        <w:t xml:space="preserve">(Revised and expanded third edition.). New </w:t>
      </w:r>
      <w:r w:rsidR="001F60F2" w:rsidRPr="001F60F2">
        <w:rPr>
          <w:rFonts w:ascii="Georgia" w:hAnsi="Georgia" w:cs="Arial"/>
          <w:color w:val="000000"/>
        </w:rPr>
        <w:t>York: McGraw-Hill Education.</w:t>
      </w:r>
    </w:p>
    <w:p w14:paraId="317CBC7F" w14:textId="4EA18887" w:rsidR="001F60F2" w:rsidRPr="001F60F2" w:rsidRDefault="001F60F2" w:rsidP="001F60F2">
      <w:pPr>
        <w:pStyle w:val="NormalWeb"/>
        <w:ind w:left="720" w:hanging="720"/>
        <w:rPr>
          <w:rFonts w:ascii="Georgia" w:hAnsi="Georgia" w:cs="Arial"/>
          <w:color w:val="000000"/>
        </w:rPr>
      </w:pPr>
      <w:r w:rsidRPr="001F60F2">
        <w:rPr>
          <w:rFonts w:ascii="Georgia" w:hAnsi="Georgia" w:cs="Arial"/>
          <w:color w:val="000000"/>
        </w:rPr>
        <w:t>Ronson, J. (2015). </w:t>
      </w:r>
      <w:proofErr w:type="gramStart"/>
      <w:r w:rsidRPr="001F60F2">
        <w:rPr>
          <w:rFonts w:ascii="Georgia" w:hAnsi="Georgia" w:cs="Arial"/>
          <w:i/>
          <w:iCs/>
          <w:color w:val="000000"/>
        </w:rPr>
        <w:t>So</w:t>
      </w:r>
      <w:proofErr w:type="gramEnd"/>
      <w:r w:rsidRPr="001F60F2">
        <w:rPr>
          <w:rFonts w:ascii="Georgia" w:hAnsi="Georgia" w:cs="Arial"/>
          <w:i/>
          <w:iCs/>
          <w:color w:val="000000"/>
        </w:rPr>
        <w:t xml:space="preserve"> You've Been Publicly Shamed</w:t>
      </w:r>
      <w:r w:rsidRPr="001F60F2">
        <w:rPr>
          <w:rFonts w:ascii="Georgia" w:hAnsi="Georgia" w:cs="Arial"/>
          <w:color w:val="000000"/>
        </w:rPr>
        <w:t>. New York: Riverhead Books, A member of Penguin Group (USA).</w:t>
      </w:r>
    </w:p>
    <w:p w14:paraId="5AC68CEA" w14:textId="77777777" w:rsidR="001F60F2" w:rsidRDefault="001F60F2" w:rsidP="000B5A7C">
      <w:pPr>
        <w:pStyle w:val="NormalWeb"/>
        <w:ind w:left="720" w:hanging="720"/>
        <w:rPr>
          <w:color w:val="000000"/>
        </w:rPr>
      </w:pPr>
    </w:p>
    <w:p w14:paraId="47803D8F" w14:textId="77777777" w:rsidR="000B5A7C" w:rsidRPr="000B5A7C" w:rsidRDefault="000B5A7C" w:rsidP="000B5A7C">
      <w:pPr>
        <w:pStyle w:val="NormalWeb"/>
        <w:spacing w:line="360" w:lineRule="auto"/>
        <w:rPr>
          <w:rFonts w:ascii="Lato" w:hAnsi="Lato"/>
          <w:sz w:val="28"/>
          <w:szCs w:val="28"/>
        </w:rPr>
      </w:pPr>
    </w:p>
    <w:sectPr w:rsidR="000B5A7C" w:rsidRPr="000B5A7C" w:rsidSect="000C03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ato">
    <w:altName w:val="Cambria"/>
    <w:panose1 w:val="020F0502020204030203"/>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F4"/>
    <w:rsid w:val="000203B8"/>
    <w:rsid w:val="00053EE8"/>
    <w:rsid w:val="00054B90"/>
    <w:rsid w:val="000B5A7C"/>
    <w:rsid w:val="000C03C6"/>
    <w:rsid w:val="000F5772"/>
    <w:rsid w:val="001F60F2"/>
    <w:rsid w:val="00214B88"/>
    <w:rsid w:val="002179F9"/>
    <w:rsid w:val="002215A1"/>
    <w:rsid w:val="00237157"/>
    <w:rsid w:val="0029694E"/>
    <w:rsid w:val="002D2F05"/>
    <w:rsid w:val="002D7909"/>
    <w:rsid w:val="00330F08"/>
    <w:rsid w:val="003A012F"/>
    <w:rsid w:val="003F0A20"/>
    <w:rsid w:val="0049639D"/>
    <w:rsid w:val="004A38FB"/>
    <w:rsid w:val="004E4073"/>
    <w:rsid w:val="00514DA3"/>
    <w:rsid w:val="005474C3"/>
    <w:rsid w:val="005A1089"/>
    <w:rsid w:val="005C5A50"/>
    <w:rsid w:val="00614CF4"/>
    <w:rsid w:val="0063338A"/>
    <w:rsid w:val="00664820"/>
    <w:rsid w:val="006D17C9"/>
    <w:rsid w:val="00703418"/>
    <w:rsid w:val="00714116"/>
    <w:rsid w:val="007354D1"/>
    <w:rsid w:val="007A45DE"/>
    <w:rsid w:val="007C40AF"/>
    <w:rsid w:val="00802573"/>
    <w:rsid w:val="00807975"/>
    <w:rsid w:val="00865703"/>
    <w:rsid w:val="008E4BF0"/>
    <w:rsid w:val="00954C48"/>
    <w:rsid w:val="00990C7B"/>
    <w:rsid w:val="00992818"/>
    <w:rsid w:val="009B101D"/>
    <w:rsid w:val="00A14381"/>
    <w:rsid w:val="00A74FAD"/>
    <w:rsid w:val="00AE1A1F"/>
    <w:rsid w:val="00AE3ADF"/>
    <w:rsid w:val="00BA7F73"/>
    <w:rsid w:val="00BD4778"/>
    <w:rsid w:val="00C23F45"/>
    <w:rsid w:val="00C6429B"/>
    <w:rsid w:val="00C9013A"/>
    <w:rsid w:val="00CB0113"/>
    <w:rsid w:val="00CC4A13"/>
    <w:rsid w:val="00D23B69"/>
    <w:rsid w:val="00D66B84"/>
    <w:rsid w:val="00D86834"/>
    <w:rsid w:val="00F04F80"/>
    <w:rsid w:val="00F4286C"/>
    <w:rsid w:val="00FB3595"/>
    <w:rsid w:val="00FF17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DE4D9"/>
  <w15:chartTrackingRefBased/>
  <w15:docId w15:val="{8051EA9D-B4E6-524A-99F0-C66E14C2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F0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14CF4"/>
    <w:pPr>
      <w:spacing w:before="100" w:beforeAutospacing="1" w:after="100" w:afterAutospacing="1"/>
    </w:pPr>
  </w:style>
  <w:style w:type="paragraph" w:styleId="Caption">
    <w:name w:val="caption"/>
    <w:basedOn w:val="Normal"/>
    <w:next w:val="Normal"/>
    <w:uiPriority w:val="35"/>
    <w:unhideWhenUsed/>
    <w:qFormat/>
    <w:rsid w:val="00614CF4"/>
    <w:pPr>
      <w:spacing w:after="200"/>
    </w:pPr>
    <w:rPr>
      <w:rFonts w:asciiTheme="minorHAnsi" w:eastAsiaTheme="minorEastAsia"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2D2F05"/>
    <w:rPr>
      <w:sz w:val="16"/>
      <w:szCs w:val="16"/>
    </w:rPr>
  </w:style>
  <w:style w:type="paragraph" w:styleId="CommentText">
    <w:name w:val="annotation text"/>
    <w:basedOn w:val="Normal"/>
    <w:link w:val="CommentTextChar"/>
    <w:uiPriority w:val="99"/>
    <w:semiHidden/>
    <w:unhideWhenUsed/>
    <w:rsid w:val="002D2F05"/>
    <w:rPr>
      <w:sz w:val="20"/>
      <w:szCs w:val="20"/>
    </w:rPr>
  </w:style>
  <w:style w:type="character" w:customStyle="1" w:styleId="CommentTextChar">
    <w:name w:val="Comment Text Char"/>
    <w:basedOn w:val="DefaultParagraphFont"/>
    <w:link w:val="CommentText"/>
    <w:uiPriority w:val="99"/>
    <w:semiHidden/>
    <w:rsid w:val="002D2F0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2F05"/>
    <w:rPr>
      <w:b/>
      <w:bCs/>
    </w:rPr>
  </w:style>
  <w:style w:type="character" w:customStyle="1" w:styleId="CommentSubjectChar">
    <w:name w:val="Comment Subject Char"/>
    <w:basedOn w:val="CommentTextChar"/>
    <w:link w:val="CommentSubject"/>
    <w:uiPriority w:val="99"/>
    <w:semiHidden/>
    <w:rsid w:val="002D2F0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D2F05"/>
    <w:rPr>
      <w:sz w:val="18"/>
      <w:szCs w:val="18"/>
    </w:rPr>
  </w:style>
  <w:style w:type="character" w:customStyle="1" w:styleId="BalloonTextChar">
    <w:name w:val="Balloon Text Char"/>
    <w:basedOn w:val="DefaultParagraphFont"/>
    <w:link w:val="BalloonText"/>
    <w:uiPriority w:val="99"/>
    <w:semiHidden/>
    <w:rsid w:val="002D2F05"/>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7900">
      <w:bodyDiv w:val="1"/>
      <w:marLeft w:val="0"/>
      <w:marRight w:val="0"/>
      <w:marTop w:val="0"/>
      <w:marBottom w:val="0"/>
      <w:divBdr>
        <w:top w:val="none" w:sz="0" w:space="0" w:color="auto"/>
        <w:left w:val="none" w:sz="0" w:space="0" w:color="auto"/>
        <w:bottom w:val="none" w:sz="0" w:space="0" w:color="auto"/>
        <w:right w:val="none" w:sz="0" w:space="0" w:color="auto"/>
      </w:divBdr>
      <w:divsChild>
        <w:div w:id="2080398379">
          <w:marLeft w:val="0"/>
          <w:marRight w:val="0"/>
          <w:marTop w:val="0"/>
          <w:marBottom w:val="0"/>
          <w:divBdr>
            <w:top w:val="none" w:sz="0" w:space="0" w:color="auto"/>
            <w:left w:val="none" w:sz="0" w:space="0" w:color="auto"/>
            <w:bottom w:val="none" w:sz="0" w:space="0" w:color="auto"/>
            <w:right w:val="none" w:sz="0" w:space="0" w:color="auto"/>
          </w:divBdr>
          <w:divsChild>
            <w:div w:id="319388193">
              <w:marLeft w:val="0"/>
              <w:marRight w:val="0"/>
              <w:marTop w:val="0"/>
              <w:marBottom w:val="0"/>
              <w:divBdr>
                <w:top w:val="none" w:sz="0" w:space="0" w:color="auto"/>
                <w:left w:val="none" w:sz="0" w:space="0" w:color="auto"/>
                <w:bottom w:val="none" w:sz="0" w:space="0" w:color="auto"/>
                <w:right w:val="none" w:sz="0" w:space="0" w:color="auto"/>
              </w:divBdr>
              <w:divsChild>
                <w:div w:id="147132844">
                  <w:marLeft w:val="0"/>
                  <w:marRight w:val="0"/>
                  <w:marTop w:val="0"/>
                  <w:marBottom w:val="0"/>
                  <w:divBdr>
                    <w:top w:val="none" w:sz="0" w:space="0" w:color="auto"/>
                    <w:left w:val="none" w:sz="0" w:space="0" w:color="auto"/>
                    <w:bottom w:val="none" w:sz="0" w:space="0" w:color="auto"/>
                    <w:right w:val="none" w:sz="0" w:space="0" w:color="auto"/>
                  </w:divBdr>
                  <w:divsChild>
                    <w:div w:id="7525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4345">
      <w:bodyDiv w:val="1"/>
      <w:marLeft w:val="0"/>
      <w:marRight w:val="0"/>
      <w:marTop w:val="0"/>
      <w:marBottom w:val="0"/>
      <w:divBdr>
        <w:top w:val="none" w:sz="0" w:space="0" w:color="auto"/>
        <w:left w:val="none" w:sz="0" w:space="0" w:color="auto"/>
        <w:bottom w:val="none" w:sz="0" w:space="0" w:color="auto"/>
        <w:right w:val="none" w:sz="0" w:space="0" w:color="auto"/>
      </w:divBdr>
    </w:div>
    <w:div w:id="430668758">
      <w:bodyDiv w:val="1"/>
      <w:marLeft w:val="0"/>
      <w:marRight w:val="0"/>
      <w:marTop w:val="0"/>
      <w:marBottom w:val="0"/>
      <w:divBdr>
        <w:top w:val="none" w:sz="0" w:space="0" w:color="auto"/>
        <w:left w:val="none" w:sz="0" w:space="0" w:color="auto"/>
        <w:bottom w:val="none" w:sz="0" w:space="0" w:color="auto"/>
        <w:right w:val="none" w:sz="0" w:space="0" w:color="auto"/>
      </w:divBdr>
      <w:divsChild>
        <w:div w:id="1834681859">
          <w:marLeft w:val="0"/>
          <w:marRight w:val="0"/>
          <w:marTop w:val="0"/>
          <w:marBottom w:val="0"/>
          <w:divBdr>
            <w:top w:val="none" w:sz="0" w:space="0" w:color="auto"/>
            <w:left w:val="none" w:sz="0" w:space="0" w:color="auto"/>
            <w:bottom w:val="none" w:sz="0" w:space="0" w:color="auto"/>
            <w:right w:val="none" w:sz="0" w:space="0" w:color="auto"/>
          </w:divBdr>
          <w:divsChild>
            <w:div w:id="293563506">
              <w:marLeft w:val="0"/>
              <w:marRight w:val="0"/>
              <w:marTop w:val="0"/>
              <w:marBottom w:val="0"/>
              <w:divBdr>
                <w:top w:val="none" w:sz="0" w:space="0" w:color="auto"/>
                <w:left w:val="none" w:sz="0" w:space="0" w:color="auto"/>
                <w:bottom w:val="none" w:sz="0" w:space="0" w:color="auto"/>
                <w:right w:val="none" w:sz="0" w:space="0" w:color="auto"/>
              </w:divBdr>
              <w:divsChild>
                <w:div w:id="30111095">
                  <w:marLeft w:val="0"/>
                  <w:marRight w:val="0"/>
                  <w:marTop w:val="0"/>
                  <w:marBottom w:val="0"/>
                  <w:divBdr>
                    <w:top w:val="none" w:sz="0" w:space="0" w:color="auto"/>
                    <w:left w:val="none" w:sz="0" w:space="0" w:color="auto"/>
                    <w:bottom w:val="none" w:sz="0" w:space="0" w:color="auto"/>
                    <w:right w:val="none" w:sz="0" w:space="0" w:color="auto"/>
                  </w:divBdr>
                  <w:divsChild>
                    <w:div w:id="14750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076794">
      <w:bodyDiv w:val="1"/>
      <w:marLeft w:val="0"/>
      <w:marRight w:val="0"/>
      <w:marTop w:val="0"/>
      <w:marBottom w:val="0"/>
      <w:divBdr>
        <w:top w:val="none" w:sz="0" w:space="0" w:color="auto"/>
        <w:left w:val="none" w:sz="0" w:space="0" w:color="auto"/>
        <w:bottom w:val="none" w:sz="0" w:space="0" w:color="auto"/>
        <w:right w:val="none" w:sz="0" w:space="0" w:color="auto"/>
      </w:divBdr>
    </w:div>
    <w:div w:id="953287653">
      <w:bodyDiv w:val="1"/>
      <w:marLeft w:val="0"/>
      <w:marRight w:val="0"/>
      <w:marTop w:val="0"/>
      <w:marBottom w:val="0"/>
      <w:divBdr>
        <w:top w:val="none" w:sz="0" w:space="0" w:color="auto"/>
        <w:left w:val="none" w:sz="0" w:space="0" w:color="auto"/>
        <w:bottom w:val="none" w:sz="0" w:space="0" w:color="auto"/>
        <w:right w:val="none" w:sz="0" w:space="0" w:color="auto"/>
      </w:divBdr>
    </w:div>
    <w:div w:id="1035348180">
      <w:bodyDiv w:val="1"/>
      <w:marLeft w:val="0"/>
      <w:marRight w:val="0"/>
      <w:marTop w:val="0"/>
      <w:marBottom w:val="0"/>
      <w:divBdr>
        <w:top w:val="none" w:sz="0" w:space="0" w:color="auto"/>
        <w:left w:val="none" w:sz="0" w:space="0" w:color="auto"/>
        <w:bottom w:val="none" w:sz="0" w:space="0" w:color="auto"/>
        <w:right w:val="none" w:sz="0" w:space="0" w:color="auto"/>
      </w:divBdr>
      <w:divsChild>
        <w:div w:id="2040623063">
          <w:marLeft w:val="0"/>
          <w:marRight w:val="0"/>
          <w:marTop w:val="0"/>
          <w:marBottom w:val="0"/>
          <w:divBdr>
            <w:top w:val="none" w:sz="0" w:space="0" w:color="auto"/>
            <w:left w:val="none" w:sz="0" w:space="0" w:color="auto"/>
            <w:bottom w:val="none" w:sz="0" w:space="0" w:color="auto"/>
            <w:right w:val="none" w:sz="0" w:space="0" w:color="auto"/>
          </w:divBdr>
          <w:divsChild>
            <w:div w:id="1215463202">
              <w:marLeft w:val="0"/>
              <w:marRight w:val="0"/>
              <w:marTop w:val="0"/>
              <w:marBottom w:val="0"/>
              <w:divBdr>
                <w:top w:val="none" w:sz="0" w:space="0" w:color="auto"/>
                <w:left w:val="none" w:sz="0" w:space="0" w:color="auto"/>
                <w:bottom w:val="none" w:sz="0" w:space="0" w:color="auto"/>
                <w:right w:val="none" w:sz="0" w:space="0" w:color="auto"/>
              </w:divBdr>
              <w:divsChild>
                <w:div w:id="10843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95680">
      <w:bodyDiv w:val="1"/>
      <w:marLeft w:val="0"/>
      <w:marRight w:val="0"/>
      <w:marTop w:val="0"/>
      <w:marBottom w:val="0"/>
      <w:divBdr>
        <w:top w:val="none" w:sz="0" w:space="0" w:color="auto"/>
        <w:left w:val="none" w:sz="0" w:space="0" w:color="auto"/>
        <w:bottom w:val="none" w:sz="0" w:space="0" w:color="auto"/>
        <w:right w:val="none" w:sz="0" w:space="0" w:color="auto"/>
      </w:divBdr>
      <w:divsChild>
        <w:div w:id="939527611">
          <w:marLeft w:val="0"/>
          <w:marRight w:val="0"/>
          <w:marTop w:val="0"/>
          <w:marBottom w:val="0"/>
          <w:divBdr>
            <w:top w:val="none" w:sz="0" w:space="0" w:color="auto"/>
            <w:left w:val="none" w:sz="0" w:space="0" w:color="auto"/>
            <w:bottom w:val="none" w:sz="0" w:space="0" w:color="auto"/>
            <w:right w:val="none" w:sz="0" w:space="0" w:color="auto"/>
          </w:divBdr>
          <w:divsChild>
            <w:div w:id="1109009780">
              <w:marLeft w:val="0"/>
              <w:marRight w:val="0"/>
              <w:marTop w:val="0"/>
              <w:marBottom w:val="0"/>
              <w:divBdr>
                <w:top w:val="none" w:sz="0" w:space="0" w:color="auto"/>
                <w:left w:val="none" w:sz="0" w:space="0" w:color="auto"/>
                <w:bottom w:val="none" w:sz="0" w:space="0" w:color="auto"/>
                <w:right w:val="none" w:sz="0" w:space="0" w:color="auto"/>
              </w:divBdr>
              <w:divsChild>
                <w:div w:id="1339579200">
                  <w:marLeft w:val="0"/>
                  <w:marRight w:val="0"/>
                  <w:marTop w:val="0"/>
                  <w:marBottom w:val="0"/>
                  <w:divBdr>
                    <w:top w:val="none" w:sz="0" w:space="0" w:color="auto"/>
                    <w:left w:val="none" w:sz="0" w:space="0" w:color="auto"/>
                    <w:bottom w:val="none" w:sz="0" w:space="0" w:color="auto"/>
                    <w:right w:val="none" w:sz="0" w:space="0" w:color="auto"/>
                  </w:divBdr>
                  <w:divsChild>
                    <w:div w:id="20953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3251">
              <w:marLeft w:val="0"/>
              <w:marRight w:val="0"/>
              <w:marTop w:val="0"/>
              <w:marBottom w:val="0"/>
              <w:divBdr>
                <w:top w:val="none" w:sz="0" w:space="0" w:color="auto"/>
                <w:left w:val="none" w:sz="0" w:space="0" w:color="auto"/>
                <w:bottom w:val="none" w:sz="0" w:space="0" w:color="auto"/>
                <w:right w:val="none" w:sz="0" w:space="0" w:color="auto"/>
              </w:divBdr>
              <w:divsChild>
                <w:div w:id="15920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35509">
      <w:bodyDiv w:val="1"/>
      <w:marLeft w:val="0"/>
      <w:marRight w:val="0"/>
      <w:marTop w:val="0"/>
      <w:marBottom w:val="0"/>
      <w:divBdr>
        <w:top w:val="none" w:sz="0" w:space="0" w:color="auto"/>
        <w:left w:val="none" w:sz="0" w:space="0" w:color="auto"/>
        <w:bottom w:val="none" w:sz="0" w:space="0" w:color="auto"/>
        <w:right w:val="none" w:sz="0" w:space="0" w:color="auto"/>
      </w:divBdr>
      <w:divsChild>
        <w:div w:id="1466309772">
          <w:marLeft w:val="0"/>
          <w:marRight w:val="0"/>
          <w:marTop w:val="0"/>
          <w:marBottom w:val="0"/>
          <w:divBdr>
            <w:top w:val="none" w:sz="0" w:space="0" w:color="auto"/>
            <w:left w:val="none" w:sz="0" w:space="0" w:color="auto"/>
            <w:bottom w:val="none" w:sz="0" w:space="0" w:color="auto"/>
            <w:right w:val="none" w:sz="0" w:space="0" w:color="auto"/>
          </w:divBdr>
          <w:divsChild>
            <w:div w:id="1119639260">
              <w:marLeft w:val="0"/>
              <w:marRight w:val="0"/>
              <w:marTop w:val="0"/>
              <w:marBottom w:val="0"/>
              <w:divBdr>
                <w:top w:val="none" w:sz="0" w:space="0" w:color="auto"/>
                <w:left w:val="none" w:sz="0" w:space="0" w:color="auto"/>
                <w:bottom w:val="none" w:sz="0" w:space="0" w:color="auto"/>
                <w:right w:val="none" w:sz="0" w:space="0" w:color="auto"/>
              </w:divBdr>
              <w:divsChild>
                <w:div w:id="1019044833">
                  <w:marLeft w:val="0"/>
                  <w:marRight w:val="0"/>
                  <w:marTop w:val="0"/>
                  <w:marBottom w:val="0"/>
                  <w:divBdr>
                    <w:top w:val="none" w:sz="0" w:space="0" w:color="auto"/>
                    <w:left w:val="none" w:sz="0" w:space="0" w:color="auto"/>
                    <w:bottom w:val="none" w:sz="0" w:space="0" w:color="auto"/>
                    <w:right w:val="none" w:sz="0" w:space="0" w:color="auto"/>
                  </w:divBdr>
                  <w:divsChild>
                    <w:div w:id="10653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96110">
      <w:bodyDiv w:val="1"/>
      <w:marLeft w:val="0"/>
      <w:marRight w:val="0"/>
      <w:marTop w:val="0"/>
      <w:marBottom w:val="0"/>
      <w:divBdr>
        <w:top w:val="none" w:sz="0" w:space="0" w:color="auto"/>
        <w:left w:val="none" w:sz="0" w:space="0" w:color="auto"/>
        <w:bottom w:val="none" w:sz="0" w:space="0" w:color="auto"/>
        <w:right w:val="none" w:sz="0" w:space="0" w:color="auto"/>
      </w:divBdr>
      <w:divsChild>
        <w:div w:id="201940580">
          <w:marLeft w:val="0"/>
          <w:marRight w:val="0"/>
          <w:marTop w:val="0"/>
          <w:marBottom w:val="0"/>
          <w:divBdr>
            <w:top w:val="none" w:sz="0" w:space="0" w:color="auto"/>
            <w:left w:val="none" w:sz="0" w:space="0" w:color="auto"/>
            <w:bottom w:val="none" w:sz="0" w:space="0" w:color="auto"/>
            <w:right w:val="none" w:sz="0" w:space="0" w:color="auto"/>
          </w:divBdr>
          <w:divsChild>
            <w:div w:id="2004434879">
              <w:marLeft w:val="0"/>
              <w:marRight w:val="0"/>
              <w:marTop w:val="0"/>
              <w:marBottom w:val="0"/>
              <w:divBdr>
                <w:top w:val="none" w:sz="0" w:space="0" w:color="auto"/>
                <w:left w:val="none" w:sz="0" w:space="0" w:color="auto"/>
                <w:bottom w:val="none" w:sz="0" w:space="0" w:color="auto"/>
                <w:right w:val="none" w:sz="0" w:space="0" w:color="auto"/>
              </w:divBdr>
              <w:divsChild>
                <w:div w:id="1403914594">
                  <w:marLeft w:val="0"/>
                  <w:marRight w:val="0"/>
                  <w:marTop w:val="0"/>
                  <w:marBottom w:val="0"/>
                  <w:divBdr>
                    <w:top w:val="none" w:sz="0" w:space="0" w:color="auto"/>
                    <w:left w:val="none" w:sz="0" w:space="0" w:color="auto"/>
                    <w:bottom w:val="none" w:sz="0" w:space="0" w:color="auto"/>
                    <w:right w:val="none" w:sz="0" w:space="0" w:color="auto"/>
                  </w:divBdr>
                  <w:divsChild>
                    <w:div w:id="807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87313">
      <w:bodyDiv w:val="1"/>
      <w:marLeft w:val="0"/>
      <w:marRight w:val="0"/>
      <w:marTop w:val="0"/>
      <w:marBottom w:val="0"/>
      <w:divBdr>
        <w:top w:val="none" w:sz="0" w:space="0" w:color="auto"/>
        <w:left w:val="none" w:sz="0" w:space="0" w:color="auto"/>
        <w:bottom w:val="none" w:sz="0" w:space="0" w:color="auto"/>
        <w:right w:val="none" w:sz="0" w:space="0" w:color="auto"/>
      </w:divBdr>
      <w:divsChild>
        <w:div w:id="966425447">
          <w:marLeft w:val="0"/>
          <w:marRight w:val="0"/>
          <w:marTop w:val="0"/>
          <w:marBottom w:val="0"/>
          <w:divBdr>
            <w:top w:val="none" w:sz="0" w:space="0" w:color="auto"/>
            <w:left w:val="none" w:sz="0" w:space="0" w:color="auto"/>
            <w:bottom w:val="none" w:sz="0" w:space="0" w:color="auto"/>
            <w:right w:val="none" w:sz="0" w:space="0" w:color="auto"/>
          </w:divBdr>
          <w:divsChild>
            <w:div w:id="1780490535">
              <w:marLeft w:val="0"/>
              <w:marRight w:val="0"/>
              <w:marTop w:val="0"/>
              <w:marBottom w:val="0"/>
              <w:divBdr>
                <w:top w:val="none" w:sz="0" w:space="0" w:color="auto"/>
                <w:left w:val="none" w:sz="0" w:space="0" w:color="auto"/>
                <w:bottom w:val="none" w:sz="0" w:space="0" w:color="auto"/>
                <w:right w:val="none" w:sz="0" w:space="0" w:color="auto"/>
              </w:divBdr>
              <w:divsChild>
                <w:div w:id="1265501811">
                  <w:marLeft w:val="0"/>
                  <w:marRight w:val="0"/>
                  <w:marTop w:val="0"/>
                  <w:marBottom w:val="0"/>
                  <w:divBdr>
                    <w:top w:val="none" w:sz="0" w:space="0" w:color="auto"/>
                    <w:left w:val="none" w:sz="0" w:space="0" w:color="auto"/>
                    <w:bottom w:val="none" w:sz="0" w:space="0" w:color="auto"/>
                    <w:right w:val="none" w:sz="0" w:space="0" w:color="auto"/>
                  </w:divBdr>
                </w:div>
              </w:divsChild>
            </w:div>
            <w:div w:id="329721466">
              <w:marLeft w:val="0"/>
              <w:marRight w:val="0"/>
              <w:marTop w:val="0"/>
              <w:marBottom w:val="0"/>
              <w:divBdr>
                <w:top w:val="none" w:sz="0" w:space="0" w:color="auto"/>
                <w:left w:val="none" w:sz="0" w:space="0" w:color="auto"/>
                <w:bottom w:val="none" w:sz="0" w:space="0" w:color="auto"/>
                <w:right w:val="none" w:sz="0" w:space="0" w:color="auto"/>
              </w:divBdr>
              <w:divsChild>
                <w:div w:id="16258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44">
          <w:marLeft w:val="0"/>
          <w:marRight w:val="0"/>
          <w:marTop w:val="0"/>
          <w:marBottom w:val="0"/>
          <w:divBdr>
            <w:top w:val="none" w:sz="0" w:space="0" w:color="auto"/>
            <w:left w:val="none" w:sz="0" w:space="0" w:color="auto"/>
            <w:bottom w:val="none" w:sz="0" w:space="0" w:color="auto"/>
            <w:right w:val="none" w:sz="0" w:space="0" w:color="auto"/>
          </w:divBdr>
          <w:divsChild>
            <w:div w:id="1934582143">
              <w:marLeft w:val="0"/>
              <w:marRight w:val="0"/>
              <w:marTop w:val="0"/>
              <w:marBottom w:val="0"/>
              <w:divBdr>
                <w:top w:val="none" w:sz="0" w:space="0" w:color="auto"/>
                <w:left w:val="none" w:sz="0" w:space="0" w:color="auto"/>
                <w:bottom w:val="none" w:sz="0" w:space="0" w:color="auto"/>
                <w:right w:val="none" w:sz="0" w:space="0" w:color="auto"/>
              </w:divBdr>
              <w:divsChild>
                <w:div w:id="1294022773">
                  <w:marLeft w:val="0"/>
                  <w:marRight w:val="0"/>
                  <w:marTop w:val="0"/>
                  <w:marBottom w:val="0"/>
                  <w:divBdr>
                    <w:top w:val="none" w:sz="0" w:space="0" w:color="auto"/>
                    <w:left w:val="none" w:sz="0" w:space="0" w:color="auto"/>
                    <w:bottom w:val="none" w:sz="0" w:space="0" w:color="auto"/>
                    <w:right w:val="none" w:sz="0" w:space="0" w:color="auto"/>
                  </w:divBdr>
                </w:div>
              </w:divsChild>
            </w:div>
            <w:div w:id="962466823">
              <w:marLeft w:val="0"/>
              <w:marRight w:val="0"/>
              <w:marTop w:val="0"/>
              <w:marBottom w:val="0"/>
              <w:divBdr>
                <w:top w:val="none" w:sz="0" w:space="0" w:color="auto"/>
                <w:left w:val="none" w:sz="0" w:space="0" w:color="auto"/>
                <w:bottom w:val="none" w:sz="0" w:space="0" w:color="auto"/>
                <w:right w:val="none" w:sz="0" w:space="0" w:color="auto"/>
              </w:divBdr>
              <w:divsChild>
                <w:div w:id="192309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9935">
          <w:marLeft w:val="0"/>
          <w:marRight w:val="0"/>
          <w:marTop w:val="0"/>
          <w:marBottom w:val="0"/>
          <w:divBdr>
            <w:top w:val="none" w:sz="0" w:space="0" w:color="auto"/>
            <w:left w:val="none" w:sz="0" w:space="0" w:color="auto"/>
            <w:bottom w:val="none" w:sz="0" w:space="0" w:color="auto"/>
            <w:right w:val="none" w:sz="0" w:space="0" w:color="auto"/>
          </w:divBdr>
          <w:divsChild>
            <w:div w:id="1582330851">
              <w:marLeft w:val="0"/>
              <w:marRight w:val="0"/>
              <w:marTop w:val="0"/>
              <w:marBottom w:val="0"/>
              <w:divBdr>
                <w:top w:val="none" w:sz="0" w:space="0" w:color="auto"/>
                <w:left w:val="none" w:sz="0" w:space="0" w:color="auto"/>
                <w:bottom w:val="none" w:sz="0" w:space="0" w:color="auto"/>
                <w:right w:val="none" w:sz="0" w:space="0" w:color="auto"/>
              </w:divBdr>
              <w:divsChild>
                <w:div w:id="701367899">
                  <w:marLeft w:val="0"/>
                  <w:marRight w:val="0"/>
                  <w:marTop w:val="0"/>
                  <w:marBottom w:val="0"/>
                  <w:divBdr>
                    <w:top w:val="none" w:sz="0" w:space="0" w:color="auto"/>
                    <w:left w:val="none" w:sz="0" w:space="0" w:color="auto"/>
                    <w:bottom w:val="none" w:sz="0" w:space="0" w:color="auto"/>
                    <w:right w:val="none" w:sz="0" w:space="0" w:color="auto"/>
                  </w:divBdr>
                </w:div>
              </w:divsChild>
            </w:div>
            <w:div w:id="954940328">
              <w:marLeft w:val="0"/>
              <w:marRight w:val="0"/>
              <w:marTop w:val="0"/>
              <w:marBottom w:val="0"/>
              <w:divBdr>
                <w:top w:val="none" w:sz="0" w:space="0" w:color="auto"/>
                <w:left w:val="none" w:sz="0" w:space="0" w:color="auto"/>
                <w:bottom w:val="none" w:sz="0" w:space="0" w:color="auto"/>
                <w:right w:val="none" w:sz="0" w:space="0" w:color="auto"/>
              </w:divBdr>
              <w:divsChild>
                <w:div w:id="18221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4898">
          <w:marLeft w:val="0"/>
          <w:marRight w:val="0"/>
          <w:marTop w:val="0"/>
          <w:marBottom w:val="0"/>
          <w:divBdr>
            <w:top w:val="none" w:sz="0" w:space="0" w:color="auto"/>
            <w:left w:val="none" w:sz="0" w:space="0" w:color="auto"/>
            <w:bottom w:val="none" w:sz="0" w:space="0" w:color="auto"/>
            <w:right w:val="none" w:sz="0" w:space="0" w:color="auto"/>
          </w:divBdr>
          <w:divsChild>
            <w:div w:id="1205942983">
              <w:marLeft w:val="0"/>
              <w:marRight w:val="0"/>
              <w:marTop w:val="0"/>
              <w:marBottom w:val="0"/>
              <w:divBdr>
                <w:top w:val="none" w:sz="0" w:space="0" w:color="auto"/>
                <w:left w:val="none" w:sz="0" w:space="0" w:color="auto"/>
                <w:bottom w:val="none" w:sz="0" w:space="0" w:color="auto"/>
                <w:right w:val="none" w:sz="0" w:space="0" w:color="auto"/>
              </w:divBdr>
              <w:divsChild>
                <w:div w:id="13071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4420">
      <w:bodyDiv w:val="1"/>
      <w:marLeft w:val="0"/>
      <w:marRight w:val="0"/>
      <w:marTop w:val="0"/>
      <w:marBottom w:val="0"/>
      <w:divBdr>
        <w:top w:val="none" w:sz="0" w:space="0" w:color="auto"/>
        <w:left w:val="none" w:sz="0" w:space="0" w:color="auto"/>
        <w:bottom w:val="none" w:sz="0" w:space="0" w:color="auto"/>
        <w:right w:val="none" w:sz="0" w:space="0" w:color="auto"/>
      </w:divBdr>
      <w:divsChild>
        <w:div w:id="1454403033">
          <w:marLeft w:val="0"/>
          <w:marRight w:val="0"/>
          <w:marTop w:val="0"/>
          <w:marBottom w:val="0"/>
          <w:divBdr>
            <w:top w:val="none" w:sz="0" w:space="0" w:color="auto"/>
            <w:left w:val="none" w:sz="0" w:space="0" w:color="auto"/>
            <w:bottom w:val="none" w:sz="0" w:space="0" w:color="auto"/>
            <w:right w:val="none" w:sz="0" w:space="0" w:color="auto"/>
          </w:divBdr>
          <w:divsChild>
            <w:div w:id="1389498261">
              <w:marLeft w:val="0"/>
              <w:marRight w:val="0"/>
              <w:marTop w:val="0"/>
              <w:marBottom w:val="0"/>
              <w:divBdr>
                <w:top w:val="none" w:sz="0" w:space="0" w:color="auto"/>
                <w:left w:val="none" w:sz="0" w:space="0" w:color="auto"/>
                <w:bottom w:val="none" w:sz="0" w:space="0" w:color="auto"/>
                <w:right w:val="none" w:sz="0" w:space="0" w:color="auto"/>
              </w:divBdr>
              <w:divsChild>
                <w:div w:id="9589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47903">
      <w:bodyDiv w:val="1"/>
      <w:marLeft w:val="0"/>
      <w:marRight w:val="0"/>
      <w:marTop w:val="0"/>
      <w:marBottom w:val="0"/>
      <w:divBdr>
        <w:top w:val="none" w:sz="0" w:space="0" w:color="auto"/>
        <w:left w:val="none" w:sz="0" w:space="0" w:color="auto"/>
        <w:bottom w:val="none" w:sz="0" w:space="0" w:color="auto"/>
        <w:right w:val="none" w:sz="0" w:space="0" w:color="auto"/>
      </w:divBdr>
    </w:div>
    <w:div w:id="1902906256">
      <w:bodyDiv w:val="1"/>
      <w:marLeft w:val="0"/>
      <w:marRight w:val="0"/>
      <w:marTop w:val="0"/>
      <w:marBottom w:val="0"/>
      <w:divBdr>
        <w:top w:val="none" w:sz="0" w:space="0" w:color="auto"/>
        <w:left w:val="none" w:sz="0" w:space="0" w:color="auto"/>
        <w:bottom w:val="none" w:sz="0" w:space="0" w:color="auto"/>
        <w:right w:val="none" w:sz="0" w:space="0" w:color="auto"/>
      </w:divBdr>
      <w:divsChild>
        <w:div w:id="1372999094">
          <w:marLeft w:val="0"/>
          <w:marRight w:val="0"/>
          <w:marTop w:val="0"/>
          <w:marBottom w:val="0"/>
          <w:divBdr>
            <w:top w:val="none" w:sz="0" w:space="0" w:color="auto"/>
            <w:left w:val="none" w:sz="0" w:space="0" w:color="auto"/>
            <w:bottom w:val="none" w:sz="0" w:space="0" w:color="auto"/>
            <w:right w:val="none" w:sz="0" w:space="0" w:color="auto"/>
          </w:divBdr>
          <w:divsChild>
            <w:div w:id="1260943137">
              <w:marLeft w:val="0"/>
              <w:marRight w:val="0"/>
              <w:marTop w:val="0"/>
              <w:marBottom w:val="0"/>
              <w:divBdr>
                <w:top w:val="none" w:sz="0" w:space="0" w:color="auto"/>
                <w:left w:val="none" w:sz="0" w:space="0" w:color="auto"/>
                <w:bottom w:val="none" w:sz="0" w:space="0" w:color="auto"/>
                <w:right w:val="none" w:sz="0" w:space="0" w:color="auto"/>
              </w:divBdr>
              <w:divsChild>
                <w:div w:id="12234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28973">
      <w:bodyDiv w:val="1"/>
      <w:marLeft w:val="0"/>
      <w:marRight w:val="0"/>
      <w:marTop w:val="0"/>
      <w:marBottom w:val="0"/>
      <w:divBdr>
        <w:top w:val="none" w:sz="0" w:space="0" w:color="auto"/>
        <w:left w:val="none" w:sz="0" w:space="0" w:color="auto"/>
        <w:bottom w:val="none" w:sz="0" w:space="0" w:color="auto"/>
        <w:right w:val="none" w:sz="0" w:space="0" w:color="auto"/>
      </w:divBdr>
      <w:divsChild>
        <w:div w:id="2135100513">
          <w:marLeft w:val="0"/>
          <w:marRight w:val="0"/>
          <w:marTop w:val="0"/>
          <w:marBottom w:val="0"/>
          <w:divBdr>
            <w:top w:val="none" w:sz="0" w:space="0" w:color="auto"/>
            <w:left w:val="none" w:sz="0" w:space="0" w:color="auto"/>
            <w:bottom w:val="none" w:sz="0" w:space="0" w:color="auto"/>
            <w:right w:val="none" w:sz="0" w:space="0" w:color="auto"/>
          </w:divBdr>
          <w:divsChild>
            <w:div w:id="544947010">
              <w:marLeft w:val="0"/>
              <w:marRight w:val="0"/>
              <w:marTop w:val="0"/>
              <w:marBottom w:val="0"/>
              <w:divBdr>
                <w:top w:val="none" w:sz="0" w:space="0" w:color="auto"/>
                <w:left w:val="none" w:sz="0" w:space="0" w:color="auto"/>
                <w:bottom w:val="none" w:sz="0" w:space="0" w:color="auto"/>
                <w:right w:val="none" w:sz="0" w:space="0" w:color="auto"/>
              </w:divBdr>
              <w:divsChild>
                <w:div w:id="3090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219">
      <w:bodyDiv w:val="1"/>
      <w:marLeft w:val="0"/>
      <w:marRight w:val="0"/>
      <w:marTop w:val="0"/>
      <w:marBottom w:val="0"/>
      <w:divBdr>
        <w:top w:val="none" w:sz="0" w:space="0" w:color="auto"/>
        <w:left w:val="none" w:sz="0" w:space="0" w:color="auto"/>
        <w:bottom w:val="none" w:sz="0" w:space="0" w:color="auto"/>
        <w:right w:val="none" w:sz="0" w:space="0" w:color="auto"/>
      </w:divBdr>
      <w:divsChild>
        <w:div w:id="817192599">
          <w:marLeft w:val="0"/>
          <w:marRight w:val="0"/>
          <w:marTop w:val="0"/>
          <w:marBottom w:val="0"/>
          <w:divBdr>
            <w:top w:val="none" w:sz="0" w:space="0" w:color="auto"/>
            <w:left w:val="none" w:sz="0" w:space="0" w:color="auto"/>
            <w:bottom w:val="none" w:sz="0" w:space="0" w:color="auto"/>
            <w:right w:val="none" w:sz="0" w:space="0" w:color="auto"/>
          </w:divBdr>
          <w:divsChild>
            <w:div w:id="951283878">
              <w:marLeft w:val="0"/>
              <w:marRight w:val="0"/>
              <w:marTop w:val="0"/>
              <w:marBottom w:val="0"/>
              <w:divBdr>
                <w:top w:val="none" w:sz="0" w:space="0" w:color="auto"/>
                <w:left w:val="none" w:sz="0" w:space="0" w:color="auto"/>
                <w:bottom w:val="none" w:sz="0" w:space="0" w:color="auto"/>
                <w:right w:val="none" w:sz="0" w:space="0" w:color="auto"/>
              </w:divBdr>
              <w:divsChild>
                <w:div w:id="105540283">
                  <w:marLeft w:val="0"/>
                  <w:marRight w:val="0"/>
                  <w:marTop w:val="0"/>
                  <w:marBottom w:val="0"/>
                  <w:divBdr>
                    <w:top w:val="none" w:sz="0" w:space="0" w:color="auto"/>
                    <w:left w:val="none" w:sz="0" w:space="0" w:color="auto"/>
                    <w:bottom w:val="none" w:sz="0" w:space="0" w:color="auto"/>
                    <w:right w:val="none" w:sz="0" w:space="0" w:color="auto"/>
                  </w:divBdr>
                  <w:divsChild>
                    <w:div w:id="9444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58DA4-42A7-487F-A6DB-82AE290F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1787</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Corvus, Leandra</dc:creator>
  <cp:keywords/>
  <dc:description/>
  <cp:lastModifiedBy>Lyon, Tracy L</cp:lastModifiedBy>
  <cp:revision>2</cp:revision>
  <dcterms:created xsi:type="dcterms:W3CDTF">2019-11-22T19:17:00Z</dcterms:created>
  <dcterms:modified xsi:type="dcterms:W3CDTF">2019-11-22T19:17:00Z</dcterms:modified>
</cp:coreProperties>
</file>