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49490"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color w:val="000000" w:themeColor="text1"/>
        </w:rPr>
      </w:pPr>
    </w:p>
    <w:p w14:paraId="03C5A117" w14:textId="77777777" w:rsidR="00F927A8" w:rsidRPr="00926D3B"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E36C0A" w:themeColor="accent6" w:themeShade="BF"/>
        </w:rPr>
      </w:pPr>
    </w:p>
    <w:p w14:paraId="5F3AC752" w14:textId="101A21A7" w:rsidR="00B66C67" w:rsidRPr="00926D3B" w:rsidRDefault="00F927A8"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onaco" w:hAnsi="Monaco" w:cs="Monaco"/>
          <w:b/>
          <w:bCs/>
          <w:color w:val="E36C0A" w:themeColor="accent6" w:themeShade="BF"/>
          <w:sz w:val="32"/>
          <w:szCs w:val="32"/>
        </w:rPr>
      </w:pPr>
      <w:r w:rsidRPr="00926D3B">
        <w:rPr>
          <w:rFonts w:ascii="Monaco" w:hAnsi="Monaco" w:cs="Monaco"/>
          <w:b/>
          <w:bCs/>
          <w:color w:val="E36C0A" w:themeColor="accent6" w:themeShade="BF"/>
          <w:sz w:val="32"/>
          <w:szCs w:val="32"/>
        </w:rPr>
        <w:t xml:space="preserve">Project </w:t>
      </w:r>
      <w:r w:rsidR="00475D79">
        <w:rPr>
          <w:rFonts w:ascii="Monaco" w:hAnsi="Monaco" w:cs="Monaco"/>
          <w:b/>
          <w:bCs/>
          <w:color w:val="E36C0A" w:themeColor="accent6" w:themeShade="BF"/>
          <w:sz w:val="32"/>
          <w:szCs w:val="32"/>
        </w:rPr>
        <w:t>2</w:t>
      </w:r>
      <w:r w:rsidR="0036755A" w:rsidRPr="00926D3B">
        <w:rPr>
          <w:rFonts w:ascii="Monaco" w:hAnsi="Monaco" w:cs="Monaco"/>
          <w:b/>
          <w:bCs/>
          <w:color w:val="E36C0A" w:themeColor="accent6" w:themeShade="BF"/>
          <w:sz w:val="32"/>
          <w:szCs w:val="32"/>
        </w:rPr>
        <w:t>:</w:t>
      </w:r>
      <w:r w:rsidRPr="00926D3B">
        <w:rPr>
          <w:rFonts w:ascii="Monaco" w:hAnsi="Monaco" w:cs="Monaco"/>
          <w:b/>
          <w:bCs/>
          <w:color w:val="E36C0A" w:themeColor="accent6" w:themeShade="BF"/>
          <w:sz w:val="32"/>
          <w:szCs w:val="32"/>
        </w:rPr>
        <w:t xml:space="preserve"> </w:t>
      </w:r>
    </w:p>
    <w:p w14:paraId="55760420" w14:textId="69A5A245" w:rsidR="00F927A8" w:rsidRPr="00926D3B" w:rsidRDefault="00475D79"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onaco" w:hAnsi="Monaco" w:cs="Monaco"/>
          <w:b/>
          <w:bCs/>
          <w:i/>
          <w:iCs/>
          <w:color w:val="E36C0A" w:themeColor="accent6" w:themeShade="BF"/>
          <w:sz w:val="32"/>
          <w:szCs w:val="32"/>
        </w:rPr>
      </w:pPr>
      <w:r>
        <w:rPr>
          <w:rFonts w:ascii="Monaco" w:hAnsi="Monaco" w:cs="Monaco"/>
          <w:b/>
          <w:bCs/>
          <w:color w:val="E36C0A" w:themeColor="accent6" w:themeShade="BF"/>
          <w:sz w:val="32"/>
          <w:szCs w:val="32"/>
        </w:rPr>
        <w:t>Evaluating</w:t>
      </w:r>
      <w:r w:rsidR="00F927A8" w:rsidRPr="00926D3B">
        <w:rPr>
          <w:rFonts w:ascii="Monaco" w:hAnsi="Monaco" w:cs="Monaco"/>
          <w:b/>
          <w:bCs/>
          <w:color w:val="E36C0A" w:themeColor="accent6" w:themeShade="BF"/>
          <w:sz w:val="32"/>
          <w:szCs w:val="32"/>
        </w:rPr>
        <w:t xml:space="preserve"> a Video Game</w:t>
      </w:r>
      <w:r w:rsidR="0036755A" w:rsidRPr="00926D3B">
        <w:rPr>
          <w:rFonts w:ascii="Monaco" w:hAnsi="Monaco" w:cs="Monaco"/>
          <w:b/>
          <w:bCs/>
          <w:color w:val="E36C0A" w:themeColor="accent6" w:themeShade="BF"/>
          <w:sz w:val="32"/>
          <w:szCs w:val="32"/>
        </w:rPr>
        <w:t xml:space="preserve"> through the Lens of </w:t>
      </w:r>
      <w:r w:rsidR="0036755A" w:rsidRPr="00926D3B">
        <w:rPr>
          <w:rFonts w:ascii="Monaco" w:hAnsi="Monaco" w:cs="Monaco"/>
          <w:b/>
          <w:bCs/>
          <w:i/>
          <w:iCs/>
          <w:color w:val="E36C0A" w:themeColor="accent6" w:themeShade="BF"/>
          <w:sz w:val="32"/>
          <w:szCs w:val="32"/>
        </w:rPr>
        <w:t>Elements of Game Design</w:t>
      </w:r>
    </w:p>
    <w:p w14:paraId="56247323" w14:textId="77777777" w:rsidR="00B66C67" w:rsidRPr="0036755A" w:rsidRDefault="00B66C67"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badi" w:hAnsi="Abadi" w:cs="Monaco"/>
          <w:b/>
          <w:bCs/>
          <w:color w:val="000000" w:themeColor="text1"/>
          <w:sz w:val="32"/>
          <w:szCs w:val="32"/>
        </w:rPr>
      </w:pPr>
    </w:p>
    <w:p w14:paraId="6A97CACC" w14:textId="566173F1" w:rsidR="00F927A8" w:rsidRPr="0036755A" w:rsidRDefault="00F927A8" w:rsidP="00F927A8">
      <w:pPr>
        <w:rPr>
          <w:rFonts w:ascii="Abadi" w:hAnsi="Abadi"/>
          <w:color w:val="000000" w:themeColor="text1"/>
        </w:rPr>
      </w:pPr>
    </w:p>
    <w:p w14:paraId="5407D5C0" w14:textId="2DE15F19" w:rsidR="00F927A8" w:rsidRPr="0036755A" w:rsidRDefault="00F927A8" w:rsidP="00F927A8">
      <w:pPr>
        <w:rPr>
          <w:rFonts w:ascii="Abadi" w:hAnsi="Abadi"/>
          <w:color w:val="000000" w:themeColor="text1"/>
        </w:rPr>
      </w:pPr>
      <w:r w:rsidRPr="0036755A">
        <w:rPr>
          <w:rFonts w:ascii="Abadi" w:hAnsi="Abadi"/>
          <w:color w:val="000000" w:themeColor="text1"/>
        </w:rPr>
        <w:fldChar w:fldCharType="begin"/>
      </w:r>
      <w:r w:rsidRPr="0036755A">
        <w:rPr>
          <w:rFonts w:ascii="Abadi" w:hAnsi="Abadi"/>
          <w:color w:val="000000" w:themeColor="text1"/>
        </w:rPr>
        <w:instrText xml:space="preserve"> INCLUDEPICTURE "https://cdn.vanderbilt.edu/vu-wp0/wp-content/uploads/sites/59/2019/03/27124326/Blooms-Taxonomy-650x366.jpg" \* MERGEFORMATINET </w:instrText>
      </w:r>
      <w:r w:rsidRPr="0036755A">
        <w:rPr>
          <w:rFonts w:ascii="Abadi" w:hAnsi="Abadi"/>
          <w:color w:val="000000" w:themeColor="text1"/>
        </w:rPr>
        <w:fldChar w:fldCharType="separate"/>
      </w:r>
      <w:r w:rsidRPr="0036755A">
        <w:rPr>
          <w:rFonts w:ascii="Abadi" w:hAnsi="Abadi"/>
          <w:noProof/>
          <w:color w:val="000000" w:themeColor="text1"/>
        </w:rPr>
        <w:drawing>
          <wp:inline distT="0" distB="0" distL="0" distR="0" wp14:anchorId="548D83D8" wp14:editId="1285B0EE">
            <wp:extent cx="5486400" cy="3085465"/>
            <wp:effectExtent l="0" t="0" r="0" b="635"/>
            <wp:docPr id="2" name="Picture 2" descr="Bloom's Tax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om's Taxono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085465"/>
                    </a:xfrm>
                    <a:prstGeom prst="rect">
                      <a:avLst/>
                    </a:prstGeom>
                    <a:noFill/>
                    <a:ln>
                      <a:noFill/>
                    </a:ln>
                  </pic:spPr>
                </pic:pic>
              </a:graphicData>
            </a:graphic>
          </wp:inline>
        </w:drawing>
      </w:r>
      <w:r w:rsidRPr="0036755A">
        <w:rPr>
          <w:rFonts w:ascii="Abadi" w:hAnsi="Abadi"/>
          <w:color w:val="000000" w:themeColor="text1"/>
        </w:rPr>
        <w:fldChar w:fldCharType="end"/>
      </w:r>
    </w:p>
    <w:p w14:paraId="4723EA93"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000000" w:themeColor="text1"/>
        </w:rPr>
      </w:pPr>
    </w:p>
    <w:p w14:paraId="41FF6E46"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000000" w:themeColor="text1"/>
        </w:rPr>
      </w:pPr>
    </w:p>
    <w:p w14:paraId="602E0E06" w14:textId="77777777" w:rsidR="00F927A8" w:rsidRPr="0036755A" w:rsidRDefault="00F927A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badi" w:hAnsi="Abadi" w:cs="Monaco"/>
          <w:b/>
          <w:bCs/>
          <w:color w:val="000000" w:themeColor="text1"/>
        </w:rPr>
      </w:pPr>
    </w:p>
    <w:p w14:paraId="1FC60C1A" w14:textId="730DBC66" w:rsidR="0036755A" w:rsidRPr="00926D3B" w:rsidRDefault="0036755A"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Monaco"/>
          <w:b/>
          <w:bCs/>
          <w:color w:val="E36C0A" w:themeColor="accent6" w:themeShade="BF"/>
          <w:sz w:val="28"/>
          <w:szCs w:val="28"/>
        </w:rPr>
      </w:pPr>
      <w:r w:rsidRPr="00926D3B">
        <w:rPr>
          <w:rFonts w:ascii="Monaco" w:hAnsi="Monaco" w:cs="Monaco"/>
          <w:b/>
          <w:bCs/>
          <w:color w:val="E36C0A" w:themeColor="accent6" w:themeShade="BF"/>
          <w:sz w:val="28"/>
          <w:szCs w:val="28"/>
        </w:rPr>
        <w:t>Overview</w:t>
      </w:r>
    </w:p>
    <w:p w14:paraId="5E562AB5" w14:textId="2F1A4643" w:rsidR="00B66C67" w:rsidRDefault="00475D79"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We continue with leveling up in the </w:t>
      </w:r>
      <w:r w:rsidR="0036755A" w:rsidRPr="0036755A">
        <w:rPr>
          <w:rFonts w:ascii="Arial" w:hAnsi="Arial" w:cs="Arial"/>
          <w:color w:val="000000" w:themeColor="text1"/>
        </w:rPr>
        <w:t xml:space="preserve">Bloom’s Taxonomy </w:t>
      </w:r>
      <w:r>
        <w:rPr>
          <w:rFonts w:ascii="Arial" w:hAnsi="Arial" w:cs="Arial"/>
          <w:color w:val="000000" w:themeColor="text1"/>
        </w:rPr>
        <w:t>model with Project 2. Project 1 focused on 4</w:t>
      </w:r>
      <w:r w:rsidRPr="00475D79">
        <w:rPr>
          <w:rFonts w:ascii="Arial" w:hAnsi="Arial" w:cs="Arial"/>
          <w:color w:val="000000" w:themeColor="text1"/>
          <w:vertAlign w:val="superscript"/>
        </w:rPr>
        <w:t>th</w:t>
      </w:r>
      <w:r>
        <w:rPr>
          <w:rFonts w:ascii="Arial" w:hAnsi="Arial" w:cs="Arial"/>
          <w:color w:val="000000" w:themeColor="text1"/>
        </w:rPr>
        <w:t xml:space="preserve"> level, or “Analyze.” Project 2 will focus on the 5</w:t>
      </w:r>
      <w:r w:rsidRPr="00475D79">
        <w:rPr>
          <w:rFonts w:ascii="Arial" w:hAnsi="Arial" w:cs="Arial"/>
          <w:color w:val="000000" w:themeColor="text1"/>
          <w:vertAlign w:val="superscript"/>
        </w:rPr>
        <w:t>th</w:t>
      </w:r>
      <w:r>
        <w:rPr>
          <w:rFonts w:ascii="Arial" w:hAnsi="Arial" w:cs="Arial"/>
          <w:color w:val="000000" w:themeColor="text1"/>
        </w:rPr>
        <w:t>, or “Evaluate.” The activity you will undertake, therefore, asks you to “[j]</w:t>
      </w:r>
      <w:proofErr w:type="spellStart"/>
      <w:r>
        <w:rPr>
          <w:rFonts w:ascii="Arial" w:hAnsi="Arial" w:cs="Arial"/>
          <w:color w:val="000000" w:themeColor="text1"/>
        </w:rPr>
        <w:t>ustify</w:t>
      </w:r>
      <w:proofErr w:type="spellEnd"/>
      <w:r>
        <w:rPr>
          <w:rFonts w:ascii="Arial" w:hAnsi="Arial" w:cs="Arial"/>
          <w:color w:val="000000" w:themeColor="text1"/>
        </w:rPr>
        <w:t xml:space="preserve"> a stand or decision” and to be able to “appraise,” “argue,” “defend,” “judge,” “select,” “support,” “value,” “critique,” and/or “weigh” a stance about one of the video games featured in our book that you did not discuss in the previous project. It requires you to read reviews that others have written about the game and situate your views within theirs, thus adding new and valuable insights into an understanding of the game.</w:t>
      </w:r>
    </w:p>
    <w:p w14:paraId="227F9BCE" w14:textId="77777777" w:rsidR="00475D79" w:rsidRDefault="00475D79"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299F835F" w14:textId="0B908238" w:rsidR="00B66C67" w:rsidRPr="00926D3B" w:rsidRDefault="00B66C67" w:rsidP="00B66C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Monaco"/>
          <w:b/>
          <w:bCs/>
          <w:color w:val="E36C0A" w:themeColor="accent6" w:themeShade="BF"/>
          <w:sz w:val="28"/>
          <w:szCs w:val="28"/>
        </w:rPr>
      </w:pPr>
      <w:r w:rsidRPr="00926D3B">
        <w:rPr>
          <w:rFonts w:ascii="Monaco" w:hAnsi="Monaco" w:cs="Monaco"/>
          <w:b/>
          <w:bCs/>
          <w:color w:val="E36C0A" w:themeColor="accent6" w:themeShade="BF"/>
          <w:sz w:val="28"/>
          <w:szCs w:val="28"/>
        </w:rPr>
        <w:t>Directions</w:t>
      </w:r>
    </w:p>
    <w:p w14:paraId="54EF1BC3" w14:textId="78E22838" w:rsidR="00F927A8" w:rsidRPr="00B66C67" w:rsidRDefault="00B66C67"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Step 1: </w:t>
      </w:r>
      <w:r w:rsidR="00475D79">
        <w:rPr>
          <w:rFonts w:ascii="Arial" w:hAnsi="Arial" w:cs="Arial"/>
          <w:color w:val="000000" w:themeColor="text1"/>
        </w:rPr>
        <w:t xml:space="preserve">Choose any videogame featured in </w:t>
      </w:r>
      <w:r w:rsidR="00475D79" w:rsidRPr="00475D79">
        <w:rPr>
          <w:rFonts w:ascii="Arial" w:hAnsi="Arial" w:cs="Arial"/>
          <w:i/>
          <w:iCs/>
          <w:color w:val="000000" w:themeColor="text1"/>
        </w:rPr>
        <w:t>Game On!</w:t>
      </w:r>
      <w:r w:rsidR="00475D79">
        <w:rPr>
          <w:rFonts w:ascii="Arial" w:hAnsi="Arial" w:cs="Arial"/>
          <w:i/>
          <w:iCs/>
          <w:color w:val="000000" w:themeColor="text1"/>
        </w:rPr>
        <w:t>.</w:t>
      </w:r>
    </w:p>
    <w:p w14:paraId="565D19AD" w14:textId="774C62CE" w:rsidR="00475D79" w:rsidRDefault="00B66C67"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Step </w:t>
      </w:r>
      <w:r>
        <w:rPr>
          <w:rFonts w:ascii="Arial" w:hAnsi="Arial" w:cs="Arial"/>
          <w:color w:val="000000" w:themeColor="text1"/>
        </w:rPr>
        <w:t>2</w:t>
      </w:r>
      <w:r>
        <w:rPr>
          <w:rFonts w:ascii="Arial" w:hAnsi="Arial" w:cs="Arial"/>
          <w:color w:val="000000" w:themeColor="text1"/>
        </w:rPr>
        <w:t xml:space="preserve">: </w:t>
      </w:r>
      <w:r w:rsidR="00475D79">
        <w:rPr>
          <w:rFonts w:ascii="Arial" w:hAnsi="Arial" w:cs="Arial"/>
          <w:color w:val="000000" w:themeColor="text1"/>
        </w:rPr>
        <w:t xml:space="preserve">Find </w:t>
      </w:r>
      <w:r w:rsidR="00D47708">
        <w:rPr>
          <w:rFonts w:ascii="Arial" w:hAnsi="Arial" w:cs="Arial"/>
          <w:color w:val="000000" w:themeColor="text1"/>
        </w:rPr>
        <w:t xml:space="preserve">and read </w:t>
      </w:r>
      <w:r w:rsidR="00475D79">
        <w:rPr>
          <w:rFonts w:ascii="Arial" w:hAnsi="Arial" w:cs="Arial"/>
          <w:color w:val="000000" w:themeColor="text1"/>
        </w:rPr>
        <w:t xml:space="preserve">two reviews about the game written by </w:t>
      </w:r>
      <w:r w:rsidR="00D47708">
        <w:rPr>
          <w:rFonts w:ascii="Arial" w:hAnsi="Arial" w:cs="Arial"/>
          <w:color w:val="000000" w:themeColor="text1"/>
        </w:rPr>
        <w:t xml:space="preserve">others for a prominent newspaper, journal, or magazine. One of these reviews must reflect views you do not hold about the game and so requires you to make an argument </w:t>
      </w:r>
      <w:r w:rsidR="00D47708">
        <w:rPr>
          <w:rFonts w:ascii="Arial" w:hAnsi="Arial" w:cs="Arial"/>
          <w:color w:val="000000" w:themeColor="text1"/>
        </w:rPr>
        <w:lastRenderedPageBreak/>
        <w:t>in support of your own.</w:t>
      </w:r>
    </w:p>
    <w:p w14:paraId="0FFAED0D" w14:textId="722CD8CE" w:rsidR="00F927A8" w:rsidRPr="00B66C67" w:rsidRDefault="00D47708" w:rsidP="00E3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Step 3: W</w:t>
      </w:r>
      <w:r w:rsidR="00F927A8" w:rsidRPr="00B66C67">
        <w:rPr>
          <w:rFonts w:ascii="Arial" w:hAnsi="Arial" w:cs="Arial"/>
          <w:color w:val="000000" w:themeColor="text1"/>
        </w:rPr>
        <w:t xml:space="preserve">rite a </w:t>
      </w:r>
      <w:r w:rsidR="009765CC">
        <w:rPr>
          <w:rFonts w:ascii="Arial" w:hAnsi="Arial" w:cs="Arial"/>
          <w:color w:val="000000" w:themeColor="text1"/>
        </w:rPr>
        <w:t>350-500</w:t>
      </w:r>
      <w:r w:rsidR="00F927A8" w:rsidRPr="00B66C67">
        <w:rPr>
          <w:rFonts w:ascii="Arial" w:hAnsi="Arial" w:cs="Arial"/>
          <w:color w:val="000000" w:themeColor="text1"/>
        </w:rPr>
        <w:t xml:space="preserve">-word </w:t>
      </w:r>
      <w:r>
        <w:rPr>
          <w:rFonts w:ascii="Arial" w:hAnsi="Arial" w:cs="Arial"/>
          <w:color w:val="000000" w:themeColor="text1"/>
        </w:rPr>
        <w:t>review about</w:t>
      </w:r>
      <w:r w:rsidR="00F927A8" w:rsidRPr="00B66C67">
        <w:rPr>
          <w:rFonts w:ascii="Arial" w:hAnsi="Arial" w:cs="Arial"/>
          <w:color w:val="000000" w:themeColor="text1"/>
        </w:rPr>
        <w:t xml:space="preserve"> your game</w:t>
      </w:r>
      <w:r>
        <w:rPr>
          <w:rFonts w:ascii="Arial" w:hAnsi="Arial" w:cs="Arial"/>
          <w:color w:val="000000" w:themeColor="text1"/>
        </w:rPr>
        <w:t>, drawing in the information gleaned from the other reviews you read and any other information you wish to use in support of your own views</w:t>
      </w:r>
      <w:r w:rsidR="00F927A8" w:rsidRPr="00B66C67">
        <w:rPr>
          <w:rFonts w:ascii="Arial" w:hAnsi="Arial" w:cs="Arial"/>
          <w:color w:val="000000" w:themeColor="text1"/>
        </w:rPr>
        <w:t>.</w:t>
      </w:r>
    </w:p>
    <w:p w14:paraId="487B0907" w14:textId="5BA37ABB" w:rsidR="00F927A8" w:rsidRDefault="00B66C67" w:rsidP="00D47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Step </w:t>
      </w:r>
      <w:r w:rsidR="00D47708">
        <w:rPr>
          <w:rFonts w:ascii="Arial" w:hAnsi="Arial" w:cs="Arial"/>
          <w:color w:val="000000" w:themeColor="text1"/>
        </w:rPr>
        <w:t>4</w:t>
      </w:r>
      <w:r>
        <w:rPr>
          <w:rFonts w:ascii="Arial" w:hAnsi="Arial" w:cs="Arial"/>
          <w:color w:val="000000" w:themeColor="text1"/>
        </w:rPr>
        <w:t xml:space="preserve">: </w:t>
      </w:r>
      <w:r w:rsidR="00D47708">
        <w:rPr>
          <w:rFonts w:ascii="Arial" w:hAnsi="Arial" w:cs="Arial"/>
          <w:color w:val="000000" w:themeColor="text1"/>
        </w:rPr>
        <w:t>Add your review in the book of reviews that we will produce and publish on the Scalar platform.</w:t>
      </w:r>
    </w:p>
    <w:p w14:paraId="7F208465" w14:textId="15E6459F" w:rsidR="00D24B0A" w:rsidRPr="002D6C79" w:rsidRDefault="00D24B0A"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2E524EB0" w14:textId="40BBB5FA" w:rsidR="009765CC" w:rsidRPr="00926D3B" w:rsidRDefault="00E2503F"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Arial"/>
          <w:b/>
          <w:bCs/>
          <w:color w:val="E36C0A" w:themeColor="accent6" w:themeShade="BF"/>
          <w:sz w:val="28"/>
          <w:szCs w:val="28"/>
        </w:rPr>
      </w:pPr>
      <w:r w:rsidRPr="00926D3B">
        <w:rPr>
          <w:rFonts w:ascii="Monaco" w:hAnsi="Monaco" w:cs="Arial"/>
          <w:b/>
          <w:bCs/>
          <w:color w:val="E36C0A" w:themeColor="accent6" w:themeShade="BF"/>
          <w:sz w:val="28"/>
          <w:szCs w:val="28"/>
        </w:rPr>
        <w:t>Essay</w:t>
      </w:r>
      <w:r w:rsidR="009765CC" w:rsidRPr="00926D3B">
        <w:rPr>
          <w:rFonts w:ascii="Monaco" w:hAnsi="Monaco" w:cs="Arial"/>
          <w:b/>
          <w:bCs/>
          <w:color w:val="E36C0A" w:themeColor="accent6" w:themeShade="BF"/>
          <w:sz w:val="28"/>
          <w:szCs w:val="28"/>
        </w:rPr>
        <w:t xml:space="preserve"> </w:t>
      </w:r>
      <w:r w:rsidRPr="00926D3B">
        <w:rPr>
          <w:rFonts w:ascii="Monaco" w:hAnsi="Monaco" w:cs="Arial"/>
          <w:b/>
          <w:bCs/>
          <w:color w:val="E36C0A" w:themeColor="accent6" w:themeShade="BF"/>
          <w:sz w:val="28"/>
          <w:szCs w:val="28"/>
        </w:rPr>
        <w:t>Directions</w:t>
      </w:r>
      <w:r w:rsidR="009765CC" w:rsidRPr="00926D3B">
        <w:rPr>
          <w:rFonts w:ascii="Monaco" w:hAnsi="Monaco" w:cs="Arial"/>
          <w:b/>
          <w:bCs/>
          <w:color w:val="E36C0A" w:themeColor="accent6" w:themeShade="BF"/>
          <w:sz w:val="28"/>
          <w:szCs w:val="28"/>
        </w:rPr>
        <w:t xml:space="preserve"> </w:t>
      </w:r>
    </w:p>
    <w:p w14:paraId="1AC891E2" w14:textId="623A9413" w:rsidR="009765CC" w:rsidRDefault="009765CC"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This is a formal paper. This is not an exercise. You will turn in a well-thought out and executed essay, 350-500 words in length. You must type it. You must title it something other than “my paper,” “essay on . . .”, etc. You must use 12 pt. type either Arial or Times New Roman. You must run it through spellcheck and grammar check. You must cite from our two books and include them in your Works Cited. You must include any other work you cite in your Works Cited. You must turn the essay in on time. You must put your name on the essay page. You must name the file with your last name and project 1 like this: smith-project </w:t>
      </w:r>
      <w:r w:rsidR="00D47708">
        <w:rPr>
          <w:rFonts w:ascii="Arial" w:hAnsi="Arial" w:cs="Arial"/>
          <w:color w:val="000000" w:themeColor="text1"/>
        </w:rPr>
        <w:t>2</w:t>
      </w:r>
      <w:r>
        <w:rPr>
          <w:rFonts w:ascii="Arial" w:hAnsi="Arial" w:cs="Arial"/>
          <w:color w:val="000000" w:themeColor="text1"/>
        </w:rPr>
        <w:t xml:space="preserve">. You must upload it to the Basecamp folder called Project </w:t>
      </w:r>
      <w:r w:rsidR="00D47708">
        <w:rPr>
          <w:rFonts w:ascii="Arial" w:hAnsi="Arial" w:cs="Arial"/>
          <w:color w:val="000000" w:themeColor="text1"/>
        </w:rPr>
        <w:t>2</w:t>
      </w:r>
      <w:r>
        <w:rPr>
          <w:rFonts w:ascii="Arial" w:hAnsi="Arial" w:cs="Arial"/>
          <w:color w:val="000000" w:themeColor="text1"/>
        </w:rPr>
        <w:t>.</w:t>
      </w:r>
    </w:p>
    <w:p w14:paraId="7C4F7C22" w14:textId="105A1F63" w:rsidR="00D47708" w:rsidRDefault="00D47708"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6C72D654" w14:textId="26E45F90" w:rsidR="00D47708" w:rsidRDefault="00D47708"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You will also turn in a second version of this paper that has been saved as plaintext in a program like Text Wrangler, </w:t>
      </w:r>
      <w:proofErr w:type="spellStart"/>
      <w:r>
        <w:rPr>
          <w:rFonts w:ascii="Arial" w:hAnsi="Arial" w:cs="Arial"/>
          <w:color w:val="000000" w:themeColor="text1"/>
        </w:rPr>
        <w:t>BBEDit</w:t>
      </w:r>
      <w:proofErr w:type="spellEnd"/>
      <w:r>
        <w:rPr>
          <w:rFonts w:ascii="Arial" w:hAnsi="Arial" w:cs="Arial"/>
          <w:color w:val="000000" w:themeColor="text1"/>
        </w:rPr>
        <w:t>, or some other text editing format. This is the version that we will use for uploading to the Scalar book.</w:t>
      </w:r>
    </w:p>
    <w:p w14:paraId="194E18BA" w14:textId="77777777" w:rsidR="005370A2" w:rsidRDefault="005370A2"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823BEA3" w14:textId="3C1F56B4" w:rsidR="00E1163F" w:rsidRPr="00926D3B" w:rsidRDefault="00E1163F"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Arial"/>
          <w:b/>
          <w:bCs/>
          <w:color w:val="E36C0A" w:themeColor="accent6" w:themeShade="BF"/>
          <w:sz w:val="28"/>
          <w:szCs w:val="28"/>
        </w:rPr>
      </w:pPr>
      <w:r w:rsidRPr="00926D3B">
        <w:rPr>
          <w:rFonts w:ascii="Monaco" w:hAnsi="Monaco" w:cs="Arial"/>
          <w:b/>
          <w:bCs/>
          <w:color w:val="E36C0A" w:themeColor="accent6" w:themeShade="BF"/>
          <w:sz w:val="28"/>
          <w:szCs w:val="28"/>
        </w:rPr>
        <w:t>Due Dates</w:t>
      </w:r>
    </w:p>
    <w:p w14:paraId="14A8C53A" w14:textId="02316ED9" w:rsidR="00D24B0A" w:rsidRDefault="00E1163F"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The essay</w:t>
      </w:r>
      <w:r w:rsidR="00D47708">
        <w:rPr>
          <w:rFonts w:ascii="Arial" w:hAnsi="Arial" w:cs="Arial"/>
          <w:color w:val="000000" w:themeColor="text1"/>
        </w:rPr>
        <w:t xml:space="preserve"> (both formats)</w:t>
      </w:r>
      <w:r>
        <w:rPr>
          <w:rFonts w:ascii="Arial" w:hAnsi="Arial" w:cs="Arial"/>
          <w:color w:val="000000" w:themeColor="text1"/>
        </w:rPr>
        <w:t xml:space="preserve"> is due on Friday, </w:t>
      </w:r>
      <w:r w:rsidR="00D47708">
        <w:rPr>
          <w:rFonts w:ascii="Arial" w:hAnsi="Arial" w:cs="Arial"/>
          <w:color w:val="000000" w:themeColor="text1"/>
        </w:rPr>
        <w:t>November</w:t>
      </w:r>
      <w:r>
        <w:rPr>
          <w:rFonts w:ascii="Arial" w:hAnsi="Arial" w:cs="Arial"/>
          <w:color w:val="000000" w:themeColor="text1"/>
        </w:rPr>
        <w:t xml:space="preserve"> 2</w:t>
      </w:r>
      <w:r w:rsidR="00D47708">
        <w:rPr>
          <w:rFonts w:ascii="Arial" w:hAnsi="Arial" w:cs="Arial"/>
          <w:color w:val="000000" w:themeColor="text1"/>
        </w:rPr>
        <w:t>0</w:t>
      </w:r>
      <w:r>
        <w:rPr>
          <w:rFonts w:ascii="Arial" w:hAnsi="Arial" w:cs="Arial"/>
          <w:color w:val="000000" w:themeColor="text1"/>
        </w:rPr>
        <w:t xml:space="preserve">, at 11:10 in the Project </w:t>
      </w:r>
      <w:r w:rsidR="00D47708">
        <w:rPr>
          <w:rFonts w:ascii="Arial" w:hAnsi="Arial" w:cs="Arial"/>
          <w:color w:val="000000" w:themeColor="text1"/>
        </w:rPr>
        <w:t>2</w:t>
      </w:r>
      <w:r>
        <w:rPr>
          <w:rFonts w:ascii="Arial" w:hAnsi="Arial" w:cs="Arial"/>
          <w:color w:val="000000" w:themeColor="text1"/>
        </w:rPr>
        <w:t xml:space="preserve"> folder in Basecamp</w:t>
      </w:r>
      <w:r w:rsidR="00D47708">
        <w:rPr>
          <w:rFonts w:ascii="Arial" w:hAnsi="Arial" w:cs="Arial"/>
          <w:color w:val="000000" w:themeColor="text1"/>
        </w:rPr>
        <w:t xml:space="preserve"> </w:t>
      </w:r>
      <w:r w:rsidR="00E20A72">
        <w:rPr>
          <w:rFonts w:ascii="Arial" w:hAnsi="Arial" w:cs="Arial"/>
          <w:color w:val="000000" w:themeColor="text1"/>
        </w:rPr>
        <w:t>before class begins at 11:10 a.m.</w:t>
      </w:r>
      <w:r w:rsidR="004C12FB">
        <w:rPr>
          <w:rFonts w:ascii="Arial" w:hAnsi="Arial" w:cs="Arial"/>
          <w:color w:val="000000" w:themeColor="text1"/>
        </w:rPr>
        <w:t xml:space="preserve"> </w:t>
      </w:r>
    </w:p>
    <w:p w14:paraId="1BFC3573" w14:textId="359B2CF5" w:rsidR="009765CC" w:rsidRDefault="009765CC" w:rsidP="00F9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40AFF3B" w14:textId="77777777" w:rsidR="000C407B" w:rsidRPr="0036755A" w:rsidRDefault="000C407B" w:rsidP="00E31E7B">
      <w:pPr>
        <w:rPr>
          <w:rFonts w:ascii="Abadi" w:hAnsi="Abadi"/>
          <w:color w:val="000000" w:themeColor="text1"/>
        </w:rPr>
      </w:pPr>
    </w:p>
    <w:sectPr w:rsidR="000C407B" w:rsidRPr="0036755A" w:rsidSect="00761B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badi">
    <w:panose1 w:val="020B0604020104020204"/>
    <w:charset w:val="00"/>
    <w:family w:val="swiss"/>
    <w:pitch w:val="variable"/>
    <w:sig w:usb0="80000003" w:usb1="00000000" w:usb2="00000000" w:usb3="00000000" w:csb0="00000001" w:csb1="00000000"/>
  </w:font>
  <w:font w:name="Monaco">
    <w:panose1 w:val="00000000000000000000"/>
    <w:charset w:val="4D"/>
    <w:family w:val="auto"/>
    <w:pitch w:val="variable"/>
    <w:sig w:usb0="A00002FF" w:usb1="500039FB"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7B"/>
    <w:rsid w:val="000C407B"/>
    <w:rsid w:val="001B274D"/>
    <w:rsid w:val="002D6C79"/>
    <w:rsid w:val="002F05E8"/>
    <w:rsid w:val="0036755A"/>
    <w:rsid w:val="00381F6A"/>
    <w:rsid w:val="0039259D"/>
    <w:rsid w:val="003D5FDF"/>
    <w:rsid w:val="003D6636"/>
    <w:rsid w:val="00400179"/>
    <w:rsid w:val="00452942"/>
    <w:rsid w:val="00475D79"/>
    <w:rsid w:val="004C12FB"/>
    <w:rsid w:val="005162EF"/>
    <w:rsid w:val="005370A2"/>
    <w:rsid w:val="005A6A95"/>
    <w:rsid w:val="005D2DB7"/>
    <w:rsid w:val="007059B9"/>
    <w:rsid w:val="00761B0A"/>
    <w:rsid w:val="007A3771"/>
    <w:rsid w:val="00857304"/>
    <w:rsid w:val="0090659E"/>
    <w:rsid w:val="00926D3B"/>
    <w:rsid w:val="009765CC"/>
    <w:rsid w:val="009915B3"/>
    <w:rsid w:val="00A515A8"/>
    <w:rsid w:val="00A92EB1"/>
    <w:rsid w:val="00AA5581"/>
    <w:rsid w:val="00B24553"/>
    <w:rsid w:val="00B44C2B"/>
    <w:rsid w:val="00B66265"/>
    <w:rsid w:val="00B66C67"/>
    <w:rsid w:val="00B73533"/>
    <w:rsid w:val="00BA379A"/>
    <w:rsid w:val="00D24B0A"/>
    <w:rsid w:val="00D34737"/>
    <w:rsid w:val="00D47708"/>
    <w:rsid w:val="00E1163F"/>
    <w:rsid w:val="00E20A72"/>
    <w:rsid w:val="00E24725"/>
    <w:rsid w:val="00E2503F"/>
    <w:rsid w:val="00E31E7B"/>
    <w:rsid w:val="00EF1C1F"/>
    <w:rsid w:val="00F927A8"/>
    <w:rsid w:val="00FA398E"/>
    <w:rsid w:val="00FB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B22E98"/>
  <w14:defaultImageDpi w14:val="300"/>
  <w15:docId w15:val="{A738E020-403B-CB44-87F8-32E5E883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E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E7B"/>
    <w:rPr>
      <w:rFonts w:ascii="Lucida Grande" w:hAnsi="Lucida Grande" w:cs="Lucida Grande"/>
      <w:sz w:val="18"/>
      <w:szCs w:val="18"/>
    </w:rPr>
  </w:style>
  <w:style w:type="character" w:styleId="Hyperlink">
    <w:name w:val="Hyperlink"/>
    <w:basedOn w:val="DefaultParagraphFont"/>
    <w:uiPriority w:val="99"/>
    <w:unhideWhenUsed/>
    <w:rsid w:val="00BA379A"/>
    <w:rPr>
      <w:color w:val="0000FF" w:themeColor="hyperlink"/>
      <w:u w:val="single"/>
    </w:rPr>
  </w:style>
  <w:style w:type="character" w:styleId="UnresolvedMention">
    <w:name w:val="Unresolved Mention"/>
    <w:basedOn w:val="DefaultParagraphFont"/>
    <w:uiPriority w:val="99"/>
    <w:semiHidden/>
    <w:unhideWhenUsed/>
    <w:rsid w:val="00BA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76231">
      <w:bodyDiv w:val="1"/>
      <w:marLeft w:val="0"/>
      <w:marRight w:val="0"/>
      <w:marTop w:val="0"/>
      <w:marBottom w:val="0"/>
      <w:divBdr>
        <w:top w:val="none" w:sz="0" w:space="0" w:color="auto"/>
        <w:left w:val="none" w:sz="0" w:space="0" w:color="auto"/>
        <w:bottom w:val="none" w:sz="0" w:space="0" w:color="auto"/>
        <w:right w:val="none" w:sz="0" w:space="0" w:color="auto"/>
      </w:divBdr>
    </w:div>
    <w:div w:id="833689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Grigar, Dene</cp:lastModifiedBy>
  <cp:revision>3</cp:revision>
  <dcterms:created xsi:type="dcterms:W3CDTF">2020-08-09T20:45:00Z</dcterms:created>
  <dcterms:modified xsi:type="dcterms:W3CDTF">2020-08-09T21:05:00Z</dcterms:modified>
</cp:coreProperties>
</file>